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komputerowe</w:t>
      </w:r>
    </w:p>
    <w:p>
      <w:pPr>
        <w:keepNext w:val="1"/>
        <w:spacing w:after="10"/>
      </w:pPr>
      <w:r>
        <w:rPr>
          <w:b/>
          <w:bCs/>
        </w:rPr>
        <w:t xml:space="preserve">Koordynator przedmiotu: </w:t>
      </w:r>
    </w:p>
    <w:p>
      <w:pPr>
        <w:spacing w:before="20" w:after="190"/>
      </w:pPr>
      <w:r>
        <w:rPr/>
        <w:t xml:space="preserve">Mgr inż. Jerzy Sobczyk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laboratoriach – 15 h
2. przygotowanie do zajęć laboratoryjnych – 15 h
3. zapoznanie się z literaturą – 15 h
4. konsultacje – 5 h
5. przygotowanie do sprawdzianów  – 10 h
Łączny nakład pracy studenta wynosi  90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3.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zajęć laboratoryjnych – 15 h
Razem 30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nauczenie podstaw używania, administrowania i projektowania współczesnych sieci komputerowych.Wykład należy traktować jako wprowadzenie do bardzo bogatej i niezwykle szybko rozwijającej się dziedziny informatyki. W ramach wykładu omawiany jest 7 warstwowy model systemów sieciowych OSI ISO oraz model sieci TCP/IP. Szczegółowo omawiane są protokoły należące do rodziny TCP/IP, mechanizmy rutowania oraz interfejsy gniazd BSD. Prezentowane są powszechnie używane sieci Ethernet ze wszystkimi ich odmianami jak np. Fast, Gigabit i 10-gigabit Ethernet. Omawiane jest konfigurowanie w sieci stacji, przełączników, mostów i ruterów, oraz tworzenie wirtualnych sieci lokalnych (VLAN) i wirtualnych sieci prywatnych (VPN).
Po ukończeniu kursu studenci powinni znać podstawowe pojęcia z zakresu sici komputerowych (adresowanie, rutowanie, usługi) oraz posiadać umiejętność:
projektowania prostych sieci
konfigurowania i zarządzania urządzeniami sieciowymi takimi jak przełączniki i routery
konfigurowania zapór ogniowych
konfigurowania urządzeń sieciowych w celu zapewnienia jakości usług
konfigurowania usługi DNS
projektowania i konfigurowania wirtualnych sieci lokalnych.</w:t>
      </w:r>
    </w:p>
    <w:p>
      <w:pPr>
        <w:keepNext w:val="1"/>
        <w:spacing w:after="10"/>
      </w:pPr>
      <w:r>
        <w:rPr>
          <w:b/>
          <w:bCs/>
        </w:rPr>
        <w:t xml:space="preserve">Treści kształcenia: </w:t>
      </w:r>
    </w:p>
    <w:p>
      <w:pPr>
        <w:spacing w:before="20" w:after="190"/>
      </w:pPr>
      <w:r>
        <w:rPr/>
        <w:t xml:space="preserve">W: W ramach wykładu omawiany jest 7 warstwowy model systemów sieciowych OSI ISO oraz model sieci TCP/IP. Szczegółowo omawiane są protokoły należące do rodziny TCP/IP, mechanizmy rutowania oraz interfejsy gniazd BSD. Prezentowane są powszechnie używane sieci Ethernet ze wszystkimi ich odmianami jak np. Fast, Gigabit i 10-gigabit Ethernet. Omawiane jest konfigurowanie w sieci stacji, przełączników, mostów i ruterów, oraz tworzenie wirtualnych sieci lokalnych (VLAN) i wirtualnych sieci prywatnych (VPN).
 L: Network monitoring and debugging. Workstation configuration. Modems and PPP.  Routing. VLAN's.</w:t>
      </w:r>
    </w:p>
    <w:p>
      <w:pPr>
        <w:keepNext w:val="1"/>
        <w:spacing w:after="10"/>
      </w:pPr>
      <w:r>
        <w:rPr>
          <w:b/>
          <w:bCs/>
        </w:rPr>
        <w:t xml:space="preserve">Metody oceny: </w:t>
      </w:r>
    </w:p>
    <w:p>
      <w:pPr>
        <w:spacing w:before="20" w:after="190"/>
      </w:pPr>
      <w:r>
        <w:rPr/>
        <w:t xml:space="preserve">Ocena wynika liniowo z sumy uzyskanych punktów (max. 100 pkt.). Na laboratoriach można uzyskać łącznie 60 pkt. W trakcie wykładu odbywają się dwa sprawdziany po 20 pkt. każdy.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S.Carl-Mitchel,J.S.Quarterman, Practical Internetworking with TCP/IP and Unix, Addison-Wesley Pub Co, (1993)
D.U.Comer, Internetworking with TCP/IP, Prentice Hall (January 18, 2000) 
D.U.Comer, Computer Networks and Internets, with Internet Applications, Prentice Hall (February 15, 2001) 
C.Zacker, TCP/IP Administration, Hungry Minds, Inc (January 1998) 
M.A.Miller, Internetworking, Prentice Hall (March 1, 1991) 
M.A.Miller, Troubleshooting TCP/IP, Hungry Minds, Inc; (July 1992) 
M.Sportack, Networking Essentials Unleashed, SAMS; (March 1998)
R.Stevens, UNIX Network Programming, Prentice Hall PTR; (January 15, 1998) 
R.Stevens, The Protocols (TCP/IP Illustrated), Addison-Wesley Pub Co; (January 1994)
R.Stevens, The Implementation (TCP/IP Illustrated), Addison-Wesley Pub Co; (January 31,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elementarną wiedzę w zakresie elektroniki I telekomunikacji, potrzebną do zrozumienia technik cyfrowych i zasad funkcjonowania współczesnych komputerów, a także sieci bezprzewodowych</w:t>
      </w:r>
    </w:p>
    <w:p>
      <w:pPr>
        <w:spacing w:before="60"/>
      </w:pPr>
      <w:r>
        <w:rPr/>
        <w:t xml:space="preserve">Weryfikacja: </w:t>
      </w:r>
    </w:p>
    <w:p>
      <w:pPr>
        <w:spacing w:before="20" w:after="190"/>
      </w:pPr>
      <w:r>
        <w:rPr/>
        <w:t xml:space="preserve">Dwa sprawdziany testowe</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 T1A_W07</w:t>
      </w:r>
    </w:p>
    <w:p>
      <w:pPr>
        <w:keepNext w:val="1"/>
        <w:spacing w:after="10"/>
      </w:pPr>
      <w:r>
        <w:rPr>
          <w:b/>
          <w:bCs/>
        </w:rPr>
        <w:t xml:space="preserve">Efekt W02: </w:t>
      </w:r>
    </w:p>
    <w:p>
      <w:pPr/>
      <w:r>
        <w:rPr/>
        <w:t xml:space="preserve">Zna podstawowe metody, techniki i narzędzia stosowane przy rozwiązywaniu prostych zadań informatycznych z zakresu budowy systemów komputerowych, sieci komputerowych i technologii sieciowych oraz systemów wbudowanych</w:t>
      </w:r>
    </w:p>
    <w:p>
      <w:pPr>
        <w:spacing w:before="60"/>
      </w:pPr>
      <w:r>
        <w:rPr/>
        <w:t xml:space="preserve">Weryfikacja: </w:t>
      </w:r>
    </w:p>
    <w:p>
      <w:pPr>
        <w:spacing w:before="20" w:after="190"/>
      </w:pPr>
      <w:r>
        <w:rPr/>
        <w:t xml:space="preserve">Dwa sprawdziany testowe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T1A_W07</w:t>
      </w:r>
    </w:p>
    <w:p>
      <w:pPr>
        <w:keepNext w:val="1"/>
        <w:spacing w:after="10"/>
      </w:pPr>
      <w:r>
        <w:rPr>
          <w:b/>
          <w:bCs/>
        </w:rPr>
        <w:t xml:space="preserve">Efekt W03: </w:t>
      </w:r>
    </w:p>
    <w:p>
      <w:pPr/>
      <w:r>
        <w:rPr/>
        <w:t xml:space="preserve">Ma uporządkowaną, podbudowaną teoretycznie wiedzę ogólną w zakresie architektury systemów komputerowych, systemów operacyjnych, technologii sieciowych oraz systemów wbudowanych</w:t>
      </w:r>
    </w:p>
    <w:p>
      <w:pPr>
        <w:spacing w:before="60"/>
      </w:pPr>
      <w:r>
        <w:rPr/>
        <w:t xml:space="preserve">Weryfikacja: </w:t>
      </w:r>
    </w:p>
    <w:p>
      <w:pPr>
        <w:spacing w:before="20" w:after="190"/>
      </w:pPr>
      <w:r>
        <w:rPr/>
        <w:t xml:space="preserve">Dwa sprawdziany testowe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planować i przeprowadzać proste eksperymenty, interpretować uzyskane wyniki i wyciągać wnioski</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T1A_U16</w:t>
      </w:r>
    </w:p>
    <w:p>
      <w:pPr>
        <w:keepNext w:val="1"/>
        <w:spacing w:after="10"/>
      </w:pPr>
      <w:r>
        <w:rPr>
          <w:b/>
          <w:bCs/>
        </w:rPr>
        <w:t xml:space="preserve">Efekt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Ma umiejętność projektowania prostych sieci komputerowych; potrafi pełnić funkcję administratora sieci komputerowej</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indywidualnie, w tym także potrafi zarządzać swoim czasem oraz podejmować zobowiązania i dotrzymywać terminów </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2026-07-12T01:59:01+02:00</dcterms:created>
  <dcterms:modified xsi:type="dcterms:W3CDTF">2026-07-12T01:59:01+02:00</dcterms:modified>
</cp:coreProperties>
</file>

<file path=docProps/custom.xml><?xml version="1.0" encoding="utf-8"?>
<Properties xmlns="http://schemas.openxmlformats.org/officeDocument/2006/custom-properties" xmlns:vt="http://schemas.openxmlformats.org/officeDocument/2006/docPropsVTypes"/>
</file>