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automatów i języków</w:t>
      </w:r>
    </w:p>
    <w:p>
      <w:pPr>
        <w:keepNext w:val="1"/>
        <w:spacing w:after="10"/>
      </w:pPr>
      <w:r>
        <w:rPr>
          <w:b/>
          <w:bCs/>
        </w:rPr>
        <w:t xml:space="preserve">Koordynator przedmiotu: </w:t>
      </w:r>
    </w:p>
    <w:p>
      <w:pPr>
        <w:spacing w:before="20" w:after="190"/>
      </w:pPr>
      <w:r>
        <w:rPr/>
        <w:t xml:space="preserve">Dr hab. Władysław Homenda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30 h
b. obecność na ćwiczeniach – 30 h
c. konsultacje  – 5 h
2. przygotowanie do zajęć – 60 h, w tym 
a. przygotowanie do wykładów – 15 h
b. przygotowanie do ćwiczeń – 30 h
c. dodatkowo przygotowanie do sprawdzianów pisemnych i egzaminu – 10 h
d. egzamin 5 h
Razem nakład pracy studenta 125 h =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egzaminach – 5 h
4. konsultacje z prowadzącymi zajęcia – 5 h
Razem 30+30+5+5 =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ćwiczeniach – 30 h
2. przygotowanie do ćwiczeń – 30 h
3. przygotowanie do sprawdzianów pisemnych i egzaminu – 10 h
Razem 30+30+10= 70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Wstęp do logiki i teorii mnogości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przekazanie wiedzy z podstaw teorii automatów i języków formalnych. Po ukończeniu kursu studenci powinni wiedzę i umiejętności sformułowane w tabeli efektów kształcenia.</w:t>
      </w:r>
    </w:p>
    <w:p>
      <w:pPr>
        <w:keepNext w:val="1"/>
        <w:spacing w:after="10"/>
      </w:pPr>
      <w:r>
        <w:rPr>
          <w:b/>
          <w:bCs/>
        </w:rPr>
        <w:t xml:space="preserve">Treści kształcenia: </w:t>
      </w:r>
    </w:p>
    <w:p>
      <w:pPr>
        <w:spacing w:before="20" w:after="190"/>
      </w:pPr>
      <w:r>
        <w:rPr/>
        <w:t xml:space="preserve">Wykład:
Wiadomości wstępne - przypomnienie: relacje, indukcja zupełna. Wyrażenia i języki regularne, lemat o pompowaniu, lemat Myhill-Nerode. Gramatyki i języki, gramatyki i języki bezkontekstowe, lemat o pompowaniu, lemat Ogdena. Gramatyki i języki kontekstowe. Gramatyki nieograniczone i języki rekurencyjnie przeliczalne. Maszyny Turinga i ich odmiany, języki rekurencyjnie przeliczalne i rekurencyjne. Automaty liniowo ograniczone i języki kontekstowe. Automaty ze stosem i języki bezkontekstowe. Automaty skończone i języki regularne, twierdzenie Myhill-Nerode. Hierarchia Chomsky’ego języków . Uwagi o rozstrzygalności.
Ćwiczenia:
Rozwiązywanie problemów lingwistyki matematycznej i teorii automatów.</w:t>
      </w:r>
    </w:p>
    <w:p>
      <w:pPr>
        <w:keepNext w:val="1"/>
        <w:spacing w:after="10"/>
      </w:pPr>
      <w:r>
        <w:rPr>
          <w:b/>
          <w:bCs/>
        </w:rPr>
        <w:t xml:space="preserve">Metody oceny: </w:t>
      </w:r>
    </w:p>
    <w:p>
      <w:pPr>
        <w:spacing w:before="20" w:after="190"/>
      </w:pPr>
      <w:r>
        <w:rPr/>
        <w:t xml:space="preserve">- dopuszczenie do egzaminu wymaga zaliczenia dwóch prac pisemnych (w listopadzie i styczniu) lub – w przypadku niezaliczenia którejkolwiek – zaliczenia części pisemnej egzaminu. Dopuszczenie do egzaminu powinno być uzyskane w bieżącym roku akademickim,
- egzamin składa się z dwóch części: pisemnej i ustnej. Niezaliczenie lub nieprzystąpienie do którejkolwiek wymaga ponownego przystąpienia do obu części. Student ma prawo do jednego egzaminu poprawkowego.      Łączną ocenę punktową przelicza się na stopnie według poniższych zasad: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Hopcroft J.E. Ullman J.D., Wprowadzenie do teorii automatów, języków i obliczeń, WNT
W. Homenda, Elementy lingwistyki matematycznej i teorii automatów, WPW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pojęcia teorii automatów: klasy automatów (skończone, ze stosem, maszyny Turinga), obliczenie automatu, język akceptowany,  niedeterminizm automatów.</w:t>
      </w:r>
    </w:p>
    <w:p>
      <w:pPr>
        <w:spacing w:before="60"/>
      </w:pPr>
      <w:r>
        <w:rPr/>
        <w:t xml:space="preserve">Weryfikacja: </w:t>
      </w:r>
    </w:p>
    <w:p>
      <w:pPr>
        <w:spacing w:before="20" w:after="190"/>
      </w:pPr>
      <w:r>
        <w:rPr/>
        <w:t xml:space="preserve">aktywny udział w ćwiczeniach, sprawdzian pisemny, egzamin ustny </w:t>
      </w:r>
    </w:p>
    <w:p>
      <w:pPr>
        <w:spacing w:before="20" w:after="190"/>
      </w:pPr>
      <w:r>
        <w:rPr>
          <w:b/>
          <w:bCs/>
        </w:rPr>
        <w:t xml:space="preserve">Powiązane efekty kierunkowe: </w:t>
      </w:r>
      <w:r>
        <w:rPr/>
        <w:t xml:space="preserve">K_W04, K_W07, K_W10, K_W12</w:t>
      </w:r>
    </w:p>
    <w:p>
      <w:pPr>
        <w:spacing w:before="20" w:after="190"/>
      </w:pPr>
      <w:r>
        <w:rPr>
          <w:b/>
          <w:bCs/>
        </w:rPr>
        <w:t xml:space="preserve">Powiązane efekty obszarowe: </w:t>
      </w:r>
      <w:r>
        <w:rPr/>
        <w:t xml:space="preserve">T1A_W03, T1A_W03, T1A_W07, T1A_W07</w:t>
      </w:r>
    </w:p>
    <w:p>
      <w:pPr>
        <w:keepNext w:val="1"/>
        <w:spacing w:after="10"/>
      </w:pPr>
      <w:r>
        <w:rPr>
          <w:b/>
          <w:bCs/>
        </w:rPr>
        <w:t xml:space="preserve">Efekt W02: </w:t>
      </w:r>
    </w:p>
    <w:p>
      <w:pPr/>
      <w:r>
        <w:rPr/>
        <w:t xml:space="preserve">Zna podstawowe pojęcia lingwistyki matematycznej: gramatyki i ich klasy (regularne, bezkontekstowe, kontekstowe, nieograniczone), języki formalne, hierarchia Chomsky'ego języków (regularne, bezkontekstowe, kontekstowe, rekurencyjnie przeliczalne).</w:t>
      </w:r>
    </w:p>
    <w:p>
      <w:pPr>
        <w:spacing w:before="60"/>
      </w:pPr>
      <w:r>
        <w:rPr/>
        <w:t xml:space="preserve">Weryfikacja: </w:t>
      </w:r>
    </w:p>
    <w:p>
      <w:pPr>
        <w:spacing w:before="20" w:after="190"/>
      </w:pPr>
      <w:r>
        <w:rPr/>
        <w:t xml:space="preserve">aktywny udział w ćwiczeniach, sprawdzian pisemny, egzamin ustny </w:t>
      </w:r>
    </w:p>
    <w:p>
      <w:pPr>
        <w:spacing w:before="20" w:after="190"/>
      </w:pPr>
      <w:r>
        <w:rPr>
          <w:b/>
          <w:bCs/>
        </w:rPr>
        <w:t xml:space="preserve">Powiązane efekty kierunkowe: </w:t>
      </w:r>
      <w:r>
        <w:rPr/>
        <w:t xml:space="preserve">K_W04, K_W07, K_W10, K_W12</w:t>
      </w:r>
    </w:p>
    <w:p>
      <w:pPr>
        <w:spacing w:before="20" w:after="190"/>
      </w:pPr>
      <w:r>
        <w:rPr>
          <w:b/>
          <w:bCs/>
        </w:rPr>
        <w:t xml:space="preserve">Powiązane efekty obszarowe: </w:t>
      </w:r>
      <w:r>
        <w:rPr/>
        <w:t xml:space="preserve">T1A_W03, T1A_W03, T1A_W07,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określić przynależność prostych języków do klas hierarchii Chomsky'ego, konstruować automaty odpowiednich klas akceptujące oraz konstruować gramatyki odpowiednich klas generujące proste języki z klas tej hierarchii.</w:t>
      </w:r>
    </w:p>
    <w:p>
      <w:pPr>
        <w:spacing w:before="60"/>
      </w:pPr>
      <w:r>
        <w:rPr/>
        <w:t xml:space="preserve">Weryfikacja: </w:t>
      </w:r>
    </w:p>
    <w:p>
      <w:pPr>
        <w:spacing w:before="20" w:after="190"/>
      </w:pPr>
      <w:r>
        <w:rPr/>
        <w:t xml:space="preserve">aktywny udział w ćwiczeniach, sprawdzian pisemny, egzamin pisemny</w:t>
      </w:r>
    </w:p>
    <w:p>
      <w:pPr>
        <w:spacing w:before="20" w:after="190"/>
      </w:pPr>
      <w:r>
        <w:rPr>
          <w:b/>
          <w:bCs/>
        </w:rPr>
        <w:t xml:space="preserve">Powiązane efekty kierunkowe: </w:t>
      </w:r>
      <w:r>
        <w:rPr/>
        <w:t xml:space="preserve">K_U01, K_U04, K_U09, K_U14, K_U23</w:t>
      </w:r>
    </w:p>
    <w:p>
      <w:pPr>
        <w:spacing w:before="20" w:after="190"/>
      </w:pPr>
      <w:r>
        <w:rPr>
          <w:b/>
          <w:bCs/>
        </w:rPr>
        <w:t xml:space="preserve">Powiązane efekty obszarowe: </w:t>
      </w:r>
      <w:r>
        <w:rPr/>
        <w:t xml:space="preserve">T1A_U09, T1A_U09, T1A_U09, T1A_U09, T1A_U15, T1A_U09, T1A_U16</w:t>
      </w:r>
    </w:p>
    <w:p>
      <w:pPr>
        <w:keepNext w:val="1"/>
        <w:spacing w:after="10"/>
      </w:pPr>
      <w:r>
        <w:rPr>
          <w:b/>
          <w:bCs/>
        </w:rPr>
        <w:t xml:space="preserve">Efekt U02: </w:t>
      </w:r>
    </w:p>
    <w:p>
      <w:pPr/>
      <w:r>
        <w:rPr/>
        <w:t xml:space="preserve">Potrafi wskazać i uzasadnić zależności między klasami automatów, gramatyk i języków.</w:t>
      </w:r>
    </w:p>
    <w:p>
      <w:pPr>
        <w:spacing w:before="60"/>
      </w:pPr>
      <w:r>
        <w:rPr/>
        <w:t xml:space="preserve">Weryfikacja: </w:t>
      </w:r>
    </w:p>
    <w:p>
      <w:pPr>
        <w:spacing w:before="20" w:after="190"/>
      </w:pPr>
      <w:r>
        <w:rPr/>
        <w:t xml:space="preserve">aktywny udział w ćwiczeniach, sprawdzian pisemny, egzamin pisemny</w:t>
      </w:r>
    </w:p>
    <w:p>
      <w:pPr>
        <w:spacing w:before="20" w:after="190"/>
      </w:pPr>
      <w:r>
        <w:rPr>
          <w:b/>
          <w:bCs/>
        </w:rPr>
        <w:t xml:space="preserve">Powiązane efekty kierunkowe: </w:t>
      </w:r>
      <w:r>
        <w:rPr/>
        <w:t xml:space="preserve">K_U01, K_U04, K_U09, K_U14, K_U23</w:t>
      </w:r>
    </w:p>
    <w:p>
      <w:pPr>
        <w:spacing w:before="20" w:after="190"/>
      </w:pPr>
      <w:r>
        <w:rPr>
          <w:b/>
          <w:bCs/>
        </w:rPr>
        <w:t xml:space="preserve">Powiązane efekty obszarowe: </w:t>
      </w:r>
      <w:r>
        <w:rPr/>
        <w:t xml:space="preserve">T1A_U09, T1A_U09, T1A_U09, T1A_U09, T1A_U15, T1A_U09, T1A_U16</w:t>
      </w:r>
    </w:p>
    <w:p>
      <w:pPr>
        <w:keepNext w:val="1"/>
        <w:spacing w:after="10"/>
      </w:pPr>
      <w:r>
        <w:rPr>
          <w:b/>
          <w:bCs/>
        </w:rPr>
        <w:t xml:space="preserve">Efekt U03: </w:t>
      </w:r>
    </w:p>
    <w:p>
      <w:pPr/>
      <w:r>
        <w:rPr/>
        <w:t xml:space="preserve">Potrafi stosować metody teorii automatów i lingwistyki matematycznej do opisu syntaktycznego prostych problemów i struktur wiedzy.</w:t>
      </w:r>
    </w:p>
    <w:p>
      <w:pPr>
        <w:spacing w:before="60"/>
      </w:pPr>
      <w:r>
        <w:rPr/>
        <w:t xml:space="preserve">Weryfikacja: </w:t>
      </w:r>
    </w:p>
    <w:p>
      <w:pPr>
        <w:spacing w:before="20" w:after="190"/>
      </w:pPr>
      <w:r>
        <w:rPr/>
        <w:t xml:space="preserve">aktywny udział w ćwiczeniach, sprawdzian pisemny, egzamin pisemny</w:t>
      </w:r>
    </w:p>
    <w:p>
      <w:pPr>
        <w:spacing w:before="20" w:after="190"/>
      </w:pPr>
      <w:r>
        <w:rPr>
          <w:b/>
          <w:bCs/>
        </w:rPr>
        <w:t xml:space="preserve">Powiązane efekty kierunkowe: </w:t>
      </w:r>
      <w:r>
        <w:rPr/>
        <w:t xml:space="preserve">K_U01, K_U04, K_U09, K_U14, K_U23</w:t>
      </w:r>
    </w:p>
    <w:p>
      <w:pPr>
        <w:spacing w:before="20" w:after="190"/>
      </w:pPr>
      <w:r>
        <w:rPr>
          <w:b/>
          <w:bCs/>
        </w:rPr>
        <w:t xml:space="preserve">Powiązane efekty obszarowe: </w:t>
      </w:r>
      <w:r>
        <w:rPr/>
        <w:t xml:space="preserve">T1A_U09, T1A_U09, T1A_U09, T1A_U09, T1A_U15, T1A_U09,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ograniczeń metod formalizacji syntaktycznej wiedzy, potrafi  wyjaśnić różnicę złożoności między problemami i językami formalnymi odpowiednich klas oraz różnicę między językami formalnymi i naturalnymi.</w:t>
      </w:r>
    </w:p>
    <w:p>
      <w:pPr>
        <w:spacing w:before="60"/>
      </w:pPr>
      <w:r>
        <w:rPr/>
        <w:t xml:space="preserve">Weryfikacja: </w:t>
      </w:r>
    </w:p>
    <w:p>
      <w:pPr>
        <w:spacing w:before="20" w:after="190"/>
      </w:pPr>
      <w:r>
        <w:rPr/>
        <w:t xml:space="preserve">udział w dyskusji, </w:t>
      </w:r>
    </w:p>
    <w:p>
      <w:pPr>
        <w:spacing w:before="20" w:after="190"/>
      </w:pPr>
      <w:r>
        <w:rPr>
          <w:b/>
          <w:bCs/>
        </w:rPr>
        <w:t xml:space="preserve">Powiązane efekty kierunkowe: </w:t>
      </w:r>
      <w:r>
        <w:rPr/>
        <w:t xml:space="preserve">K_K01, K_K02, K_K04, K_K07</w:t>
      </w:r>
    </w:p>
    <w:p>
      <w:pPr>
        <w:spacing w:before="20" w:after="190"/>
      </w:pPr>
      <w:r>
        <w:rPr>
          <w:b/>
          <w:bCs/>
        </w:rPr>
        <w:t xml:space="preserve">Powiązane efekty obszarowe: </w:t>
      </w:r>
      <w:r>
        <w:rPr/>
        <w:t xml:space="preserve">T1A_K01, T1A_K01, 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2024-05-19T11:14:43+02:00</dcterms:created>
  <dcterms:modified xsi:type="dcterms:W3CDTF">2024-05-19T11:14:43+02:00</dcterms:modified>
</cp:coreProperties>
</file>

<file path=docProps/custom.xml><?xml version="1.0" encoding="utf-8"?>
<Properties xmlns="http://schemas.openxmlformats.org/officeDocument/2006/custom-properties" xmlns:vt="http://schemas.openxmlformats.org/officeDocument/2006/docPropsVTypes"/>
</file>