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matematyki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Jerzy 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30, w ćwiczeniach 15, w laboratoriach 15; przygotowanie do zajęć 30, samodzielna praca z arkuszem kalkulacyjnym 25, rozwiązywanie zadań domowych i przygotowanie do 2 kolokwiów 30 godz.; nieobowiązkowe konsultacje 5 godz.
Razem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matematyki finansowej. Umiejętność wyceny podstawowych instrumentów finansowych (bonów skarbowych, weksli, obligacji) i analizy kredytów. Umiejętność korzystania z funkcji finansowych arkusza kalkulacyjnego.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Oprocentowanie i dyskontowanie: oprocentowanie proste, dyskonto proste i handlowe (dyskontowanie weksli); różne reguły liczenia dni odsetkowych; oprocentowanie i dyskontowanie składane; nominalna i efektywna stopa procentowa; porównywanie kapitałów; oprocentowanie ciągłe, intensywność oprocentowania i dyskonta.
2.	Renty zwykłe: renty pewne płatne w okresach zgodnych z okresem kapitalizacji odsetek; wartość obecna i zakumulowana renty wiecznej i terminowej płatnej z góry i z dołu; renty odroczone; wzory rekurencyjne dla rent; wyznaczanie nieznanego okresu płacenia rent.
3.	Renty uogólnione: renty pewne płatne częściej i rzadziej niż kapitalizacja odsetek; renty o zmiennej wysokości płatności; renty z niestandardowe z nietypową ostatnią płatnością.
4.	Ocena efektywności projektów inwestycyjnych: wartość bieżąca inwestycji (NPV); wewnętrzna (IRR), zewnętrzna (ERR) i zmodyfikowana (MIRR) stopa zwrotu; .
5.	Spłata długu: zasada kupiecka i zasada amerykańska dla pożyczek krótkoterminowych; ratalna spłaty długu; bieżąca wartość długu (metoda retrospektywna i prospektywna); wpływ prowizji na koszt kredytu.
6.	Analiza obligacji: wycena obligacji o stałym oprocentowaniu; analiza stopy zwrotu do wykupu (yield to maturity -YTM); ryzyko inwestycji w obligacje; średni czas trwania (duration) i wypukłość (convexity) obligacji; strategia uodpornienia portfela obligacji; dopasowywanie portfela obligacji do ciągu płatności; wartość obligacji między płatnościami kuponu (flat price, market price); obligacje z opcją wykupu (opcja call).
7.	Bony skarbowe i weksle: dyskontowanie i redyskontowania weksla, odnawianie i konsolidacja weksli; rodzaje bonów skarbowych; rynek pierwotny i wtórny; stopa zwrotu i dochód; konwencje kwotowania; dzień rozliczenia transakcji (data spot, O/N, T/N); punkt opłacalności BEP; operacje repo i revers repo.
8.	Amortyzacja środków trwałych (różne metody): liniowa (AL lub SLM); sumy cyfr rocznych (SYDM - liniowo malejące odpisy); stałego oprocentowania (CPM lub DBM); stałej stopy amortyzacji o podwojonej stawce (DDBM); funduszu umorzeniowego (SFM). Zasady amortyzacji środków trwałych w Polsce.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testu końcowego (konieczne są wszystkie wyliczenia potrzebne do rozwiązania 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Kellison S.G., The Theory of Interest. IRWIN 1991 (wyd. II)
2.	Podgórska M., Klimkowska J., Matematyka finansowa. Wyd. PWN, Warszawa 2005
Zadania z egzaminów dla aktuariuszy - http://www.wne.uw.edu.pl/old/edukacja_aktuarialna/egz_aktu/ http://www.knf.gov.pl/rynek_ubezpieczen/aktuariusze/Egzaminy_aktuarialne...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PMF_W_01: </w:t>
      </w:r>
    </w:p>
    <w:p>
      <w:pPr/>
      <w:r>
        <w:rPr/>
        <w:t xml:space="preserve">Rozumie pojęcie oprocentowania i dyskontowania, nominalnej i efektywnej stopy procentowej oraz intensywności oprocentowania ciągłego.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PMF_W_02: </w:t>
      </w:r>
    </w:p>
    <w:p>
      <w:pPr/>
      <w:r>
        <w:rPr/>
        <w:t xml:space="preserve">Zna różne rodzaje rent pewnych, zależności między nimi i ich oznaczenia aktuarialne.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MUF_W09, MUF_W10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PMF_W_03: </w:t>
      </w:r>
    </w:p>
    <w:p>
      <w:pPr/>
      <w:r>
        <w:rPr/>
        <w:t xml:space="preserve">Zna podstawowe metody oceny projektów inwestycyjnych oraz metody spłaty długów.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PMF_W_04: </w:t>
      </w:r>
    </w:p>
    <w:p>
      <w:pPr/>
      <w:r>
        <w:rPr/>
        <w:t xml:space="preserve">Zna podstawowe instrumenty finansowe i ich parametry.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PMF_U_01: </w:t>
      </w:r>
    </w:p>
    <w:p>
      <w:pPr/>
      <w:r>
        <w:rPr/>
        <w:t xml:space="preserve">Potrafi dokonywać kapitalizacji i dyskontowania kapitału w czasie, porównywać propozycje oprocentowania lokat i pożyczek.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PMF_U_02: </w:t>
      </w:r>
    </w:p>
    <w:p>
      <w:pPr/>
      <w:r>
        <w:rPr/>
        <w:t xml:space="preserve">Umie dokonać analizy kredytów z uwzględnieniem prowizji, określić plan spłaty, wyznaczyć saldo oraz przeliczyć kredyt wg zmienionej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PMF_U_03: </w:t>
      </w:r>
    </w:p>
    <w:p>
      <w:pPr/>
      <w:r>
        <w:rPr/>
        <w:t xml:space="preserve">Potrafi wycenić obligacje i bony skarbowe. Umie określić stopę zwrotu z inwestycji finansowej.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PMF_U_04: </w:t>
      </w:r>
    </w:p>
    <w:p>
      <w:pPr/>
      <w:r>
        <w:rPr/>
        <w:t xml:space="preserve">Umie zbudować portfel obligacji odporny na zmianę stóp procentowych.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PMF_S01: </w:t>
      </w:r>
    </w:p>
    <w:p>
      <w:pPr/>
      <w:r>
        <w:rPr/>
        <w:t xml:space="preserve">Dostrzega społeczne aspekty inwestycji finansowych. Rozumie ryzyko związane z inwestycjami finansowymi i z zaciąganiem kredytów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2024-05-19T08:39:14+02:00</dcterms:created>
  <dcterms:modified xsi:type="dcterms:W3CDTF">2024-05-19T08:39:14+02:00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