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M2WBA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60 h; w tym obecność na wykładach – 30 h,  obecność na laboratoriach – 30h
przygotowanie do laboratoriów  –40h
przygotowanie do zaliczenia – 40h
zapoznanie się z literaturą –10 h
Razem 150 = 6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dyskretna, Optymalizacja liniowa, Programowanie dyskretne.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modelowania rzeczywistych problemów  i rozwiązywania ich z wykorzystaniem solvera programowania całkowitoliczbowego.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budowania modelu. 
Zapoznanie się z wybranym solverem zagadnień programowania liniowego i całkowitoliczbowego
Praktyczne rozwiązywanie problemów grafowych.
Praktyczne rozwiązywanie problemów całkowito liczbowych i logicznych.
Modele mikro- i makroekonomiczne
Zagadnienie dualne - zastosowania praktyczne.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MNI_WBA_W_01: </w:t>
      </w:r>
    </w:p>
    <w:p>
      <w:pPr/>
      <w:r>
        <w:rPr/>
        <w:t xml:space="preserve">Znajomość znaczenia i podstawowych zasad budowania modeli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X2A_W06</w:t>
      </w:r>
    </w:p>
    <w:p>
      <w:pPr>
        <w:keepNext w:val="1"/>
        <w:spacing w:after="10"/>
      </w:pPr>
      <w:r>
        <w:rPr>
          <w:b/>
          <w:bCs/>
        </w:rPr>
        <w:t xml:space="preserve">Efekt MNI_WBA_W_02: </w:t>
      </w:r>
    </w:p>
    <w:p>
      <w:pPr/>
      <w:r>
        <w:rPr/>
        <w:t xml:space="preserve">Znajomość wybranych modeli optymalizacji liniowej, logicznej, całkowitoliczbowej.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MNI_WBA_U_01: </w:t>
      </w:r>
    </w:p>
    <w:p>
      <w:pPr/>
      <w:r>
        <w:rPr/>
        <w:t xml:space="preserve">Umiejętność budowania modeli praktycznych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MNI_WBA_U_02: </w:t>
      </w:r>
    </w:p>
    <w:p>
      <w:pPr/>
      <w:r>
        <w:rPr/>
        <w:t xml:space="preserve">Umiejętność praktycznego rozwiązywania zagadnień programowania liniowego i całkowitoliczbowego.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MNI_U17, 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X2A_U08, X2A_U09, X2A_U06, X2A_U07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MNI_WBA_K_01: </w:t>
      </w:r>
    </w:p>
    <w:p>
      <w:pPr/>
      <w:r>
        <w:rPr/>
        <w:t xml:space="preserve">potrafi współdziałać i pracować w zespole, przyjmując w nim różne role;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p>
      <w:pPr>
        <w:keepNext w:val="1"/>
        <w:spacing w:after="10"/>
      </w:pPr>
      <w:r>
        <w:rPr>
          <w:b/>
          <w:bCs/>
        </w:rPr>
        <w:t xml:space="preserve">Efekt MNI_WBA_K_02: </w:t>
      </w:r>
    </w:p>
    <w:p>
      <w:pPr/>
      <w:r>
        <w:rPr/>
        <w:t xml:space="preserve">umie negocjować i dochodzić do kompromisu w kwestiach związanych z prowadzeniem projektu;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2024-05-19T11:45:53+02:00</dcterms:created>
  <dcterms:modified xsi:type="dcterms:W3CDTF">2024-05-19T11:45:53+02:00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