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 type"C1"&gt;
&lt;li&gt;Zapoznanie się z podstawowymi pojęciami i zagadnieniami z filozofii, etyki. 
&lt;li&gt;Zdobycie wiedzy o filozoficzno-społecznych uwarunkowaniach działalności inżynierskiej.
&lt;li&gt;Zdobycie umiejętności w zakresie interpretowania zjawisk w zakresie filozoficzno-społecznych aspektów działalności inżynierskiej. 
&lt;li&gt;Zdobycie kompetencji w sprawie uświadomienia wielkiej wagi środków masowego przekazu, ich roli pozytywnej i negatywnej.
&lt;li&gt;Zdobycie kompetencji w sprawie uświadomienia roli społecznej absolwenta uczelni technicznej i rangi edukacji w życiu społecznym.&lt;/ol&gt;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&lt;li&gt;Ogólna charakterystyka filozofii. Działy filozofii. 
&lt;li&gt;Etyka jako filozofia praktyczna. Stanowiska etyczne. Cnoty kardynalne.
&lt;li&gt;Sztuka i jej rola w życiu społecznym
&lt;li&gt;Kim jest człowiek? Przegląd wybranych koncepcji podejmujących ten problem .
&lt;li&gt;Dwie strony cywilizacji Zachodu.
&lt;li&gt;Znaczenie chrześcijaństwa w cywilizacji Zachodu.
&lt;li&gt;Kultura duchowa a kara śmierci, eutanazja, eksperymenty na embrionach ludzkich, klonowanie, zapłodnienie in vitro, aborcja.
&lt;li&gt;Kultura duchowa a hedonizm, egalitaryzm, etatyzacja życia, desakralizacja świata.
&lt;li&gt;Rozwój technologiczny a środowisko i kultura duchowa. Nadzieje i zagrożenia związane z rozwojem technologicznym. 
&lt;li&gt;Kierunki antytechniczne: romantyzm, luddyzm, ruch ekologiczny
&lt;li&gt;Dwa typy szkoły. Rola społeczna inteligencji technicznej.
&lt;li&gt;Kształcenie permanentne jako wyzwanie dla współczesnego świata.
&lt;li&gt;Dziennikarz – wyraziciel opinii czy najemnik słowa. Czy dziennikarze stanowią czwartą władzę? O środkach masowego przekazu.&lt;/ol&gt;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Spaeman, Podstawowe pojęcia moralne,  RW KUL, Lublin 2000 (wybrany fragment).&lt;br&gt;
[2] Wokół wartości europejskich. Wybrane problemy, red. K. Gutowska, M. Maciejczak, OW PW, Warszawa 2010.&lt;br&gt;
[3] Człowiek wobec wyzwań współczesności. Upadek wartości czy walka o wartość? red. J. Mazur, A. Małecka, 
K. Sobstyl, UMCS, Lublin 2007 (wybrany fragment). &lt;br&gt;
[4] Zbigniew Musiał, Bogusław Wolniewicz, Ksenofobia i wspólnota. Przyczynek do filozofii człowieka, Komorów 2010 (wybrany fragment).&lt;br&gt;
[5] Maciej Iłowiecki, Krzywe zwierciadło. O manipulacji w mediach, Gaudium, Lublin 2009 (wybrany fragment).&lt;br&gt;
[6] Jan Zubelewicz, Filozoficzna analiza i krytyka pajdocentryzmu pedagogicznego, OW PW, Warszawa 2008, (wybrany fragment). &lt;br&gt;
[7] Bogusław Wolniewicz, Z pedagogiki wyższej, w: Dydaktyka szkoły wyższej. Wybrane problemy, red. U. Schrade, OW PW, Warszawa 2010 (wybrany fragment).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HESWY_U01: </w:t>
      </w:r>
    </w:p>
    <w:p>
      <w:pPr/>
      <w:r>
        <w:rPr/>
        <w:t xml:space="preserve">							Potrafi interpretować informacje w zakresie filozoficzno-społecznych uwarunkowań działalności inżynierskiej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HESWY_U02: </w:t>
      </w:r>
    </w:p>
    <w:p>
      <w:pPr/>
      <w:r>
        <w:rPr/>
        <w:t xml:space="preserve">														Ma świadomość konieczności  samokształcenia się.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HESWY_K01: </w:t>
      </w:r>
    </w:p>
    <w:p>
      <w:pPr/>
      <w:r>
        <w:rPr/>
        <w:t xml:space="preserve">																					Rozumie potrzebę ciągłego dokształcania się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HESWY_K02: </w:t>
      </w:r>
    </w:p>
    <w:p>
      <w:pPr/>
      <w:r>
        <w:rPr/>
        <w:t xml:space="preserve">														Ma świadomość wagi filozoficzno-społecznych aspektów i skutków działalności inżynierskiej i związanej z tym odpowiedzialności za podejmowane decyzje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HESWY_K03: </w:t>
      </w:r>
    </w:p>
    <w:p>
      <w:pPr/>
      <w:r>
        <w:rPr/>
        <w:t xml:space="preserve">														Ma świadomość roli społecznej środków masowego przekazu, potrafi dostrzec ich pozytywną i negatywną funkcję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HESWY_K04: </w:t>
      </w:r>
    </w:p>
    <w:p>
      <w:pPr/>
      <w:r>
        <w:rPr/>
        <w:t xml:space="preserve">														Ma świadomość przestrzegania zasad etyki zawodowej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2025-10-06T11:08:55+02:00</dcterms:created>
  <dcterms:modified xsi:type="dcterms:W3CDTF">2025-10-06T11:08:55+02:00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