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Elementary to Intermediate General German</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1-2.2</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20 h - przygotowanie do zajęć w tym zapoznanie z literaturą, 8 h - przygotowanie do kolokwiów,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A2;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
 </w:t>
      </w:r>
    </w:p>
    <w:p>
      <w:pPr>
        <w:keepNext w:val="1"/>
        <w:spacing w:after="10"/>
      </w:pPr>
      <w:r>
        <w:rPr>
          <w:b/>
          <w:bCs/>
        </w:rPr>
        <w:t xml:space="preserve">Treści kształcenia: </w:t>
      </w:r>
    </w:p>
    <w:p>
      <w:pPr>
        <w:spacing w:before="20" w:after="190"/>
      </w:pPr>
      <w:r>
        <w:rPr/>
        <w:t xml:space="preserve">Semestr II
Tematyka:
- święta w Niemczech/w Polsce, zwyczaje, tradycja,
- wynalazki, wynalazcy/niemieccy laureaci nagrody Nobla,
- Upływający czas: najważniejsze fakty z historii Niemiec,
- problemy dnia codziennego: stres, wypadki, choroby cywilizacyjne, zdrowie,
- niemiecki system edukacyjny/kształcenie: nauka zawodu, poszukiwanie pracy, rynek pracy, usługi, handel,
- klimat, żywioły, zagrożenia i ochrona środowiska naturalnego,
- mężczyźni, kobiety: wzajemne relacje, stereotypy myślowe
Zagadnienia gramatyczne:
- zaimki: osobowe/nieosobowe, dzierżawcze,
- przyimki łączące się  z celownikiem i biernikiem, z celownikiem, z biernikiem, z dopełniaczem,
- odmiana przymiotnika,
- strona bierna,
- zdanie okolicznikowe czasu: spójniki als/wenn,
- czas zaprzeszły Plusquamperfekt, zdanie okolicznikowe czasu z nachdem,
- zdanie przydawkowe/względne,
- testy i ćwiczenia zbiorcze przygotowujące do egzaminu (poziom A2/B1)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tekstu; odpowiedzi na pytania do tekstu; dopasowywanie brakujących fragmentów tekstu; wyszukiwanie szczegółów w treści tekstu.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streszczenie tekstu lub raport, uwzględniający wskazane zagadnienia lub najważniejsze informacje.
							 					</w:t>
      </w:r>
    </w:p>
    <w:p>
      <w:pPr>
        <w:spacing w:before="60"/>
      </w:pPr>
      <w:r>
        <w:rPr/>
        <w:t xml:space="preserve">Weryfikacja: </w:t>
      </w:r>
    </w:p>
    <w:p>
      <w:pPr>
        <w:spacing w:before="20" w:after="190"/>
      </w:pPr>
      <w:r>
        <w:rPr/>
        <w:t xml:space="preserve">Analiza modelowych tekstów: poznawanie typowych zwrotów i struktury tekstu (wypracowanie, list, opowiadanie, raport) na zajęciach. Tworzenie własnych form pisemnych w ramach pracy własnej w domu.  Rozwiązywanie testów leksykalno-gramatycznych. </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niemieckojęzycznych.Odpowiadanie na pytania lektora; ćwiczenie krótkiej spontanicznej wypowiedzi i przygotowywanie dłuższej wypowiedzi. Egzamin B2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niemieckiego, w trakcie i po studiach, szczególnie w kierunku swojej specjalności.
							 	</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niemieckiego. Zna przykłady z historii, geografii, kultury i techniki niemieckiego obszaru językowego. Rozumie teksty i wypowiedzi, dotyczące spraw ogólnych i życia codziennego.
							 </w:t>
      </w:r>
    </w:p>
    <w:p>
      <w:pPr>
        <w:spacing w:before="60"/>
      </w:pPr>
      <w:r>
        <w:rPr/>
        <w:t xml:space="preserve">Weryfikacja: </w:t>
      </w:r>
    </w:p>
    <w:p>
      <w:pPr>
        <w:spacing w:before="20" w:after="190"/>
      </w:pPr>
      <w:r>
        <w:rPr/>
        <w:t xml:space="preserve">Odpowiedzi na pytania lektora; zadawnie pytań innemu studentowi; analizowanie tekstów na zajęciach; tworzenie własnej wypowiedzi ustnej i pisemnej. </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2026-07-08T02:58:08+02:00</dcterms:created>
  <dcterms:modified xsi:type="dcterms:W3CDTF">2026-07-08T02:58:08+02:00</dcterms:modified>
</cp:coreProperties>
</file>

<file path=docProps/custom.xml><?xml version="1.0" encoding="utf-8"?>
<Properties xmlns="http://schemas.openxmlformats.org/officeDocument/2006/custom-properties" xmlns:vt="http://schemas.openxmlformats.org/officeDocument/2006/docPropsVTypes"/>
</file>