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mgr Bożena Chorosińska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 8</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h w tym 15 h - wykład, 5 h - przygotowanie do zajęć w tym zapoznanie z literaturą, 5 h -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 - wykłady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nabycie wiedzy, umiejętności i kompetencji społecznych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
</w:t>
      </w:r>
    </w:p>
    <w:p>
      <w:pPr>
        <w:keepNext w:val="1"/>
        <w:spacing w:after="10"/>
      </w:pPr>
      <w:r>
        <w:rPr>
          <w:b/>
          <w:bCs/>
        </w:rPr>
        <w:t xml:space="preserve">Treści kształcenia: </w:t>
      </w:r>
    </w:p>
    <w:p>
      <w:pPr>
        <w:spacing w:before="20" w:after="190"/>
      </w:pPr>
      <w:r>
        <w:rPr/>
        <w:t xml:space="preserve">W1:Dobra intelektualne we współczesnej rzeczywistości społeczno-ekonomicznej. Źródła praw na dobrach niematerialnych. W2: Zakres przedmiotowy praw autorskich. Ustawa o prawie autorskim i prawach pokrewnych. W3: Utwory pierwotne i zależne, prawa osobiste i majątkowe. Plagiat, cytat, dozwolony użytek prywatny i publiczny. Utwory w sieci. W4: Transfer własności intelektualnej. Licencje, creative commons, organizacje zbiorowego zarządzania. W5: Prawo własności przemysłowej. W6: Wynalazki i patenty, wzory użytkowe i przemysłowe, znaki towarowe, oznaczenia geograficzne, topografie układów scalonych. W7: Naruszenia praw chroniących własność intelektualną. Nieuczciwa konkurencja. W8: Dziedzictwo kulturowe i komercjalizacja przedsiewzieć innowacyjnych.  
</w:t>
      </w:r>
    </w:p>
    <w:p>
      <w:pPr>
        <w:keepNext w:val="1"/>
        <w:spacing w:after="10"/>
      </w:pPr>
      <w:r>
        <w:rPr>
          <w:b/>
          <w:bCs/>
        </w:rPr>
        <w:t xml:space="preserve">Metody oceny: </w:t>
      </w:r>
    </w:p>
    <w:p>
      <w:pPr>
        <w:spacing w:before="20" w:after="190"/>
      </w:pPr>
      <w:r>
        <w:rPr/>
        <w:t xml:space="preserve">Warunkiem zaliczenia przedmiotu jest uzyskanie pozytywnej oceny z dwóch kolokwiów. Podstawą sprawdzenia wiedzy będą testy pisemne wielokrotnego wyboru. Ocena koncowa: 5,0 - 40 pkt., 4,5 - 36 pkt., 4,0 - 32 pkt., 3,5 - 28 pkt., 3,0 - 24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 Ochrona własności intelektualnej, OW PW, Warszawa 2012.2. Publikacje dostępne na stronie internetowej Urzędu Patentowego http://www.uprp.gov.pl
3. Szewc A., Jyż G.: Prawo własności przemysłowej, Warszawa CH Beck 2003
4. Nowińska E, Promińska U., du Vall M.: Prawo własności przemysłowej, Warszawa LexisNexis 2011
5. Biegański L.: Ochrona własności przemysłowej, Warszawa, PARP 2004
6. Golat R.: Prawo własności przemysłowej: wprowadzenie. Warszawa Jaktorów 2003
7. Barta J.: Prawo autorskie, Warszawa CH Beck 2010
8. B. Kurzępa, E. Kurzępa., Ochrona własności intelektualnej. Zarys problematyki, Toruń 2010
9. J. Barta (red.), Prawo autorskie. System Prawa Prywatnego. Tom 13, C.H. Beck 2007"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 </w:t>
      </w:r>
    </w:p>
    <w:p>
      <w:pPr/>
      <w:r>
        <w:rPr/>
        <w:t xml:space="preserve">Zna podstawowe pojęcia, zasady i instytucje prawa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S1A_W07</w:t>
      </w:r>
    </w:p>
    <w:p>
      <w:pPr>
        <w:keepNext w:val="1"/>
        <w:spacing w:after="10"/>
      </w:pPr>
      <w:r>
        <w:rPr>
          <w:b/>
          <w:bCs/>
        </w:rPr>
        <w:t xml:space="preserve">Efekt W13: </w:t>
      </w:r>
    </w:p>
    <w:p>
      <w:pPr/>
      <w:r>
        <w:rPr/>
        <w:t xml:space="preserve">Ma wiedzę z zakresu prawa autorskiego, prawa własności przemysłowej, a także prawa ochrony przed nieuczciwą konkurencją</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S1A_W10</w:t>
      </w:r>
    </w:p>
    <w:p>
      <w:pPr>
        <w:pStyle w:val="Heading3"/>
      </w:pPr>
      <w:bookmarkStart w:id="3" w:name="_Toc3"/>
      <w:r>
        <w:t>Profil ogólnoakademicki - umiejętności</w:t>
      </w:r>
      <w:bookmarkEnd w:id="3"/>
    </w:p>
    <w:p>
      <w:pPr>
        <w:keepNext w:val="1"/>
        <w:spacing w:after="10"/>
      </w:pPr>
      <w:r>
        <w:rPr>
          <w:b/>
          <w:bCs/>
        </w:rPr>
        <w:t xml:space="preserve">Efekt U12: </w:t>
      </w:r>
    </w:p>
    <w:p>
      <w:pPr/>
      <w:r>
        <w:rPr/>
        <w:t xml:space="preserve">Potrafi prawidłowo interpretować podstawowe przepisy prawne z zakresu prawa ochrony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z uwagi na ciągle zmieniające się przepisy prawne dotyczące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K04: </w:t>
      </w:r>
    </w:p>
    <w:p>
      <w:pPr/>
      <w:r>
        <w:rPr/>
        <w:t xml:space="preserve">Postępuje zgodnie z zasadami etyki i poszanowaniu praw autorskich i własności przemysłowej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2024-05-17T12:56:18+02:00</dcterms:created>
  <dcterms:modified xsi:type="dcterms:W3CDTF">2024-05-17T12:56:18+02:00</dcterms:modified>
</cp:coreProperties>
</file>

<file path=docProps/custom.xml><?xml version="1.0" encoding="utf-8"?>
<Properties xmlns="http://schemas.openxmlformats.org/officeDocument/2006/custom-properties" xmlns:vt="http://schemas.openxmlformats.org/officeDocument/2006/docPropsVTypes"/>
</file>