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w tym: 16- wykłady, 8  - ćwiczenia, 8 - konsultacje, 6- egzaminy, 6 - dodatkowe zaliczenia, 56 - praca własna studentów.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0,96 w tym:0,64- wykłady, 0,32 - ćwiczenia
II. 0,8 w tym: 0,32 - konsultacje, konsultacje e-mailowe,  0,24 - egzaminy 0,24 -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 ogólny przedmiotu: Przekazanie podstawowych wiadomości o zasadach rachunkowości, polityce rachunkowości, sprawozdawczości finansowej i standaryzacji rachunkowości w skali światowej.  Zapoznanie studentów ze szczególnymi przypadkami wyceny składników majątku i źródeł ich finansowania oraz  ewidencji złożonych operacji gospodarczych.   Cele dydaktyczne przedmiotu:1. Umiejętność  identyfikacji, wyceny i ewidencji leasingu,  instrumentów  finansowych, rezerw i rozliczeń międzyokresowych, kapitałów.2. Umiejętność rozliczania różnic inwentaryzacyjnych.3. Umiejętność rozwiązania szczególnych problemów identyfikacji, wyceny i ewidencji wartości aktywów trwałych i obrotowych. 4. Umiejętność sporządzania rachunku przepływów pieniężnych.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 1) Nadrzędne zasady rachunkowości i cechy sprawozdań finansowych. Polityka rachunkowości a polityka bilansowa 2. Wycena aktywów i pasywów Utrata wartości aktywów . 3. Rozrachunki z pracownikami. 4.Leasing operacyjny i finansowy w księgach rachunkowych. 5.Wycena i ewidencja instrumentów finansowych. 5.  RMK 6. Inwentaryzacja i rozliczenie różnic inwentaryzacyjnych   7.  Rachunek przepływów pieniężnych 8. Zestawienie zmian w kapitale własnym i pozostałe elementy sprawozdania finansowego 9.Standaryzacja rachunkowości w skali międzynarodowej. 
Ćwiczenia:
1.) Zasady tworzenia i ewidencji kapitałów 2) Szczególne problemy identyfikacji i wyceny wartości aktywów trwałych i obrotowych. Utrata wartości aktywów  3) Leasing operacyjny i finansowy w księgach rachunkowych. 4) Wycena wyrobów gotowych (1) 6) Zasady tworzenia rezerw i rozliczeń międzyokresowych (2). 7) Inwentaryzacja i rozliczenie różnic inwentaryzacyjnych (1) 8) Metody łączenia spółek kapitałowych (1) 9) Skonsolidowane sprawozdanie finansowe (1). 10) Wymogi stawiane rachunkowości w przedsiębiorstwach w szczególnych sytuacjach (1). 11) Rachunek przepływów pieniężnych (1) 12)  Kolokwium (2).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przystąpienia do egzaminu końcowego jest uzyskanie zaliczenia ćwiczeń. W semestrze w celu sprawdzenia efektów kształcenia w zakresie umiejętności  zostanie przeprowadzone jedno kolokwium w formie pisemnej (zadania).  Warunkiem zaliczenia ćwiczeń  jest uzyskanie minimum 50% możliwych do uzyskania punktów. Na punktację końcową z ćwiczeń wpływa także aktywność na zajęciach.  Obecność na ćwiczeniach jest obowiązkowa. Trzy nieobecności bez usprawiedliwienia powodują brak klasyfikacji. Egzamin sprawdzający efekty kształcenia w zakresie wiedzy zostanie przeprowadzony w formie pisemnej w czasie sesji egzaminacyjnej (test, zadanie). Warunkiem zdania egzaminu jest uzyskanie minimum 50% punktów.  Ocena końcowa jest wystawiona na podstawie punktów uzyskanych z egzaminu i ćwiczeń: 50-59%: ocena dostateczna;  60 – 69% ocena dostateczna plus; 70 – 79%: ocena dobra; 80 – 89% pkt: ocena dobra plus; 90-100%: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K. Bareja, T. Boroch, M. Gawart, M. Giedroyć, K. Klimczak, E. Łazarowicz, K. Zasiewska,  Zaawansowana rachunkowość finansowa, Oficyna Wydawnicza SGH, Warszawa 2012r. J. Godlewska (red.) Rachunkowość finansowa dla zaawansowanych, Stowarzyszenie Księgowych w Polsce, Warszawa 2011r. K. Winiarska (red.)  Zaawansowana rachunkowość finansowa. Przykłady, zadania, testy, C.H. Beck, Warszawa 2012r.  Literatura uzupełniająca: W. Gabrusewicz, Z. Kołaczyk (red.) Rachunkowość finansowa część II (zaawansowana), Stowarzyszenie Księgowych w Polsce, Warszawa 2008r. J. Turyna, Rachunkowość finansowa, Wydawnictwo C.H. Beck, Warszawa 2008r.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W20: </w:t>
      </w:r>
    </w:p>
    <w:p>
      <w:pPr/>
      <w:r>
        <w:rPr/>
        <w:t xml:space="preserve">Zna szczególne  przypadki wyceny takich składników  majątku i źródeł ich finansowania, jak: leasing,  instrumenty finansowe,  kapitały. Zna zasady sporządzania rachunku przepływów pieniężnych, zestawienia zmian w kapitale własnym i skonsolidowanych sprawozdań finansowych.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 w formie testu i pytań teoretycznych.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Zna zasady rachunkowości. Rozumie różnicę między polityką rachunkowości, polityką bilansową i kreatywną rachunkowością.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 w formie testu i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Posiada umiejętność ewidencji leasingu,  instrumentów  finansowych,  kapitałów na kontach księgowych.  Umie rozliczać różnice inwentaryzacyjne. .3. Potrafi rozwiązywać szczególne problemy, wyceny i ewidencji wartości aktywów trwałych i obrotowych.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na podstawie pracy domowej, aktywności na zajęciach i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U28: </w:t>
      </w:r>
    </w:p>
    <w:p>
      <w:pPr/>
      <w:r>
        <w:rPr/>
        <w:t xml:space="preserve">Potrafi skalkulować koszt jednostkowy na potrzeby wyceny wyrobów gotowych. Posiada umiejętność rozliczania kosztów w czasie (rozliczenia międzyokresowe kosztów).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U30: </w:t>
      </w:r>
    </w:p>
    <w:p>
      <w:pPr/>
      <w:r>
        <w:rPr/>
        <w:t xml:space="preserve">Potrafi sporządzić rachunek przepływów pieniężnych.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domowej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Ma świadomości ciągłego uzupełniania wiedzy z powodu ciągłych zmian  przepisów prawnych. Rozumie konsekwencje nie stosowania przepisów prawnych w prowadzonej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 lub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2026-06-17T08:26:02+02:00</dcterms:created>
  <dcterms:modified xsi:type="dcterms:W3CDTF">2026-06-17T08:26:02+02:00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