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28h ( wykład) + 14h (ćwiczenia) + 2h (kons. grupowe) + 1h (kons. indywidualne) + 2x4h (przygotowanie do kolokwium) + 15h (studia litera-turowe) + 20h (przygotowanie projektu) + 12h (przygotowanie do eg-zaminu)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: 
28h (wykład) + 14 (ćwiczenia) + 2h (kons. grupowe) + 1h (kons. indywidualne) = 45h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14h  (ćwiczenia) + 20h (przygotowanie  projektu) + 8h (przygotowanie do kolokwium) = 42h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nauk, rozumiał podstawowe prawa i teorie ekonomiczne wynikające z przyjętego programu kształcenia  mikroekonomii, 
- potrafił prawidłowo interpretować zjawiska społeczno-ekonomiczne w otoczeniu wewnętrznym, celowym i ogólnym przedsiębiorstwa,  
- potrafił tworzyć i rozwijać formy przedsiębiorczości i realizować procesy innowacyjne.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
Ćwiczenia: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przeprowadzenie dwóch kolokwiów, zawierających takie elementy jak: test, pytania, zadania projektowe; ocena z kolokwium w zakresie 2-5 do zaliczenia wymagane jest uzyskanie oceny 3,0.
Ćwiczenia: Ocena formatywna - na zajęciach weryfikowana jest uzyskana wiedza wynikająca z treści prowadzonych wykładów w formie interaktywnej, zespołowe rozwiązywanie problemów, kolokwia, testy, realizacja projektów. Jest możliwość poprawienia wyników z każdego wykładu w czasie semestru. Ocena sumatywna - ocenia jest wartość merytoryczna wyżej wymienionych form weryfikacji i utrwalenia wiedzy oraz metodyczne ujęcie projektów w zakresie 2-5; do zaliczenia wymagane jest uzyskanie oceny 3,0.
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Fisher S., Dombusch R.: Ekonomia Mikroekonomia. PWE, War-szawa 1999. [2] Kamerschen D.R., McKenzie R.B., Nardinelli C.: Ekonomia, Gdańsk 1993. [3] Samuelson P.A., Nordhaus W.D.: Ekonomia 1, 2. PWN, Warszawa 1995. [4] Varian Hal R.: Mikroekonomia. PWN, Warszawa 1995. [5] Nojszewska E.: Podstawy Ekonomii. WSiP, Warszawa 2005. [6] Klimczak B.: Mikroekonomia. Akademia Ekonomiczna we Wrocławiu, 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MIKEK_W01 : </w:t>
      </w:r>
    </w:p>
    <w:p>
      <w:pPr/>
      <w:r>
        <w:rPr/>
        <w:t xml:space="preserve">ma podstawową wiedzę o dziedzinie i dyscyplinie  nauk ekonomicznych, ich miejscu w systemie nauk i relacjach do innych nauk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MIKEK_W02: </w:t>
      </w:r>
    </w:p>
    <w:p>
      <w:pPr/>
      <w:r>
        <w:rPr/>
        <w:t xml:space="preserve">	zna ogólne teorie i prawa ekonomiczne z zakresu mikroekonomii, czyli procesy, które zachodzą na poszczególnych rynkach i jakie decyzję podejmowane są przez poszczególne podmioty gospodarujące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MIKEK_W03: </w:t>
      </w:r>
    </w:p>
    <w:p>
      <w:pPr/>
      <w:r>
        <w:rPr/>
        <w:t xml:space="preserve">zna zasady gospodarowania w ramach przedsiębiorstwa, zna  zasady tworzenia i rozwoju form indywidualnej przedsiębiorczości wykorzystującej  zdobytą dla studiowanego kierunku studiów.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MIKEK_U01: </w:t>
      </w:r>
    </w:p>
    <w:p>
      <w:pPr/>
      <w:r>
        <w:rPr/>
        <w:t xml:space="preserve">							potrafi prawidłowo interpretować zjawiska społeczno-ekonomiczne (kulturowe, polityczne, prawne, ekonomiczne) właściwe dla  studiowanego kierunku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MIKEK_U02: </w:t>
      </w:r>
    </w:p>
    <w:p>
      <w:pPr/>
      <w:r>
        <w:rPr/>
        <w:t xml:space="preserve">potrafi   zgodnie z zadaną naukowej metody analizy wykorzystać w zakresie mikroekonomii jej podstawowe kategorie ekonomiczne w działalności biznesowej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MIKEK_U03: </w:t>
      </w:r>
    </w:p>
    <w:p>
      <w:pPr/>
      <w:r>
        <w:rPr/>
        <w:t xml:space="preserve">	potrafi ocenić zasady działania głównych podmiotów w systemie ekonomicznym państwa, określić wpływ czynników ekonomicznych na zarządzanie przedsiębiorstwem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MIKEK_K01: </w:t>
      </w:r>
    </w:p>
    <w:p>
      <w:pPr/>
      <w:r>
        <w:rPr/>
        <w:t xml:space="preserve">rozumie potrzebę studiowania mikroekonomii w obszarze nauk o zarządzaniu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MIKEK_K02: </w:t>
      </w:r>
    </w:p>
    <w:p>
      <w:pPr/>
      <w:r>
        <w:rPr/>
        <w:t xml:space="preserve">potrafi myśleć i działać w sposób przedsiębiorczy i innowacyjny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2026-07-12T09:58:34+02:00</dcterms:created>
  <dcterms:modified xsi:type="dcterms:W3CDTF">2026-07-12T09:58:34+02:00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