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reaktorów chemicznych</w:t>
      </w:r>
    </w:p>
    <w:p>
      <w:pPr>
        <w:keepNext w:val="1"/>
        <w:spacing w:after="10"/>
      </w:pPr>
      <w:r>
        <w:rPr>
          <w:b/>
          <w:bCs/>
        </w:rPr>
        <w:t xml:space="preserve">Koordynator przedmiotu: </w:t>
      </w:r>
    </w:p>
    <w:p>
      <w:pPr>
        <w:spacing w:before="20" w:after="190"/>
      </w:pPr>
      <w:r>
        <w:rPr/>
        <w:t xml:space="preserve">dr inż. Wioletta Raróg-Pilecka dr inż. Jan Petryk dr inż. Elżbieta Truszkiewicz dr inż. Bogdan Ulejczyk dr inż. Zenobia Rżanek-Boroch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W ramach przedmiotu przedstawione zostaną podstawowe zależności z zakresu inżynierii reaktorów. Omówiona będzie analiza termodynamiczna i kinetyczna układu reakcyjnego, parametry kształtujące kinetykę reakcji oraz równania szybkości reakcji. Wykład obejmie prezentację matematycznych modeli podstawowych typów reaktorów oraz klasyfikację reaktorów opartą na kryteriach technologicznych. Wprowadzone zostaną zagadnienia czasu przebywania regentów w przestrzeni reakcyjnej, tzn: średni czas przebywania, czas rzeczywisty, funkcje rozdziału czasów przebywania. Rozpatrzony będzie wpływ rozkładu czasów przebywania na wydajność i selektywność różnych typów reakcji. Zaprezentowane będą możliwości wykorzystania charakterystyk dynamicznych reaktorów do analizy ich pracy. Poruszone będą również zagadnienia eksploatacji reaktorów przemysłowych, ich stabilności i autotermiczności.
Ćwiczenia
Ćwiczenia będą miały charakter obliczeń projektowo-optymalizacyjnych. Dotyczyć one będą miedzy innymi wyboru optymalnego typu reaktora przy określonym kryterium optymalizacji i zadanym opisie kinetyki procesu. Zadania będą obejmowały procesy proste i złożone. Analizowany będzie wpływ intensywności mieszania na stopień zaawansowania procesu i na selektywność w przypadku procesów złożonych. Przedmiotem obliczeń będą również typowe zakłócenia pracy reaktorów i ich wpływ na rezultat procesu.
</w:t>
      </w:r>
    </w:p>
    <w:p>
      <w:pPr>
        <w:keepNext w:val="1"/>
        <w:spacing w:after="10"/>
      </w:pPr>
      <w:r>
        <w:rPr>
          <w:b/>
          <w:bCs/>
        </w:rPr>
        <w:t xml:space="preserve">Treści kształcenia: </w:t>
      </w:r>
    </w:p>
    <w:p>
      <w:pPr>
        <w:spacing w:before="20" w:after="190"/>
      </w:pPr>
      <w:r>
        <w:rPr/>
        <w:t xml:space="preserve">-</w:t>
      </w:r>
    </w:p>
    <w:p>
      <w:pPr>
        <w:keepNext w:val="1"/>
        <w:spacing w:after="10"/>
      </w:pPr>
      <w:r>
        <w:rPr>
          <w:b/>
          <w:bCs/>
        </w:rPr>
        <w:t xml:space="preserve">Metody oceny: </w:t>
      </w:r>
    </w:p>
    <w:p>
      <w:pPr>
        <w:spacing w:before="20" w:after="190"/>
      </w:pPr>
      <w:r>
        <w:rPr/>
        <w:t xml:space="preserve">Kolokwium + 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Ciborowski, Inżynieria procesowa, WNT Warszawa 1973
2.	S. Bretsznajder, W. Kawecki, J. Leyko, R. Marcinkowski, Podstawy ogólne technologii chemicznej, WNT Warszawa 1973
3.	J. Szarawara, J. Skrzypek, A. Gawdzik, Podstawy inżynierii reaktorów chemicznych, WNT Warszawa 1991
4.	B. Tabiś, Zasady inżynierii reaktorów chemicznych, WNT Warszawa 2000
5.	A. Burghardt, G. Bartelmus, Inżynieria reaktorów chemicznych, Wydawnictwo Naukowe PWN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obszaru inżynierii reaktorów chemicznych – zna typy reaktorów, ich opis matematyczny i klasyfikację opartą na kryteriach technologicznych.														</w:t>
      </w:r>
    </w:p>
    <w:p>
      <w:pPr>
        <w:spacing w:before="60"/>
      </w:pPr>
      <w:r>
        <w:rPr/>
        <w:t xml:space="preserve">Weryfikacja: </w:t>
      </w:r>
    </w:p>
    <w:p>
      <w:pPr>
        <w:spacing w:before="20" w:after="190"/>
      </w:pPr>
      <w:r>
        <w:rPr/>
        <w:t xml:space="preserve">egzamin; kolokwium zaliczeniowe</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T1A_W01, T1A_W02, T1A_W06</w:t>
      </w:r>
    </w:p>
    <w:p>
      <w:pPr>
        <w:keepNext w:val="1"/>
        <w:spacing w:after="10"/>
      </w:pPr>
      <w:r>
        <w:rPr>
          <w:b/>
          <w:bCs/>
        </w:rPr>
        <w:t xml:space="preserve">Efekt W02: </w:t>
      </w:r>
    </w:p>
    <w:p>
      <w:pPr/>
      <w:r>
        <w:rPr/>
        <w:t xml:space="preserve">Posiada wiedzę na temat istotnych zagadnień dotyczących technologicznego realizowania wybranych procesów chemicznych.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w:t>
      </w:r>
    </w:p>
    <w:p>
      <w:pPr>
        <w:spacing w:before="20" w:after="190"/>
      </w:pPr>
      <w:r>
        <w:rPr>
          <w:b/>
          <w:bCs/>
        </w:rPr>
        <w:t xml:space="preserve">Powiązane efekty obszarowe: </w:t>
      </w:r>
      <w:r>
        <w:rPr/>
        <w:t xml:space="preserve">T1A_W04, 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bilans materiałowy dla określonych typów reaktorów chemicznych i wyprowadzić zależności procesowe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K_U11 , K_U12 , K_U22</w:t>
      </w:r>
    </w:p>
    <w:p>
      <w:pPr>
        <w:spacing w:before="20" w:after="190"/>
      </w:pPr>
      <w:r>
        <w:rPr>
          <w:b/>
          <w:bCs/>
        </w:rPr>
        <w:t xml:space="preserve">Powiązane efekty obszarowe: </w:t>
      </w:r>
      <w:r>
        <w:rPr/>
        <w:t xml:space="preserve">T1A_U08, T1A_U08, T1A_U12</w:t>
      </w:r>
    </w:p>
    <w:p>
      <w:pPr>
        <w:keepNext w:val="1"/>
        <w:spacing w:after="10"/>
      </w:pPr>
      <w:r>
        <w:rPr>
          <w:b/>
          <w:bCs/>
        </w:rPr>
        <w:t xml:space="preserve">Efekt U02: </w:t>
      </w:r>
    </w:p>
    <w:p>
      <w:pPr/>
      <w:r>
        <w:rPr/>
        <w:t xml:space="preserve">Potrafi wybrać odpowiedni typ reaktora przy określonych kryteriach optymalizacji i zadanych opisie kinetycznym procesu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K_U12 , K_U22, K_U23, K_U24</w:t>
      </w:r>
    </w:p>
    <w:p>
      <w:pPr>
        <w:spacing w:before="20" w:after="190"/>
      </w:pPr>
      <w:r>
        <w:rPr>
          <w:b/>
          <w:bCs/>
        </w:rPr>
        <w:t xml:space="preserve">Powiązane efekty obszarowe: </w:t>
      </w:r>
      <w:r>
        <w:rPr/>
        <w:t xml:space="preserve">T1A_U08, T1A_U12, T1A_U13, T1A_U14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rozwiązywać wybrane zagadnienia, formułować wnioski														</w:t>
      </w:r>
    </w:p>
    <w:p>
      <w:pPr>
        <w:spacing w:before="60"/>
      </w:pPr>
      <w:r>
        <w:rPr/>
        <w:t xml:space="preserve">Weryfikacja: </w:t>
      </w:r>
    </w:p>
    <w:p>
      <w:pPr>
        <w:spacing w:before="20" w:after="190"/>
      </w:pPr>
      <w:r>
        <w:rPr/>
        <w:t xml:space="preserve">egzamin; kolokwium zaliczeniowe</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T1A_K01,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2026-08-01T01:41:18+02:00</dcterms:created>
  <dcterms:modified xsi:type="dcterms:W3CDTF">2026-08-01T01:41:18+02:00</dcterms:modified>
</cp:coreProperties>
</file>

<file path=docProps/custom.xml><?xml version="1.0" encoding="utf-8"?>
<Properties xmlns="http://schemas.openxmlformats.org/officeDocument/2006/custom-properties" xmlns:vt="http://schemas.openxmlformats.org/officeDocument/2006/docPropsVTypes"/>
</file>