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PPBiPI</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J.Cieślik: "Przedsiębiorczość dla ambitnych - Jak uruchomić własny biznes", Wyd. Akademickie i Profesjonalne, 2010;
T.H.Byers, R.C. Dorf, A.J.Nelson: "Technology Ventures - From Idea to Enterprise", Mc Graaw Hill, 2011;
T.N.Duening, R.D.Hisrich, M.A.Lechter: Technology Entrepreneurship - Creating, Capturing, and Protecting Value, Elsevier AP, 2010;
G.George, A.J. Bock: "Inventing Entrepreneurs - Technology Innovators and Their Entrepreneurial Journey", Pearson Prentice Hall, 2009;
K.Allen: "Entrepreneurship for Scientists and Engineers", Pearson Prentice Hall, 2010.  </w:t>
      </w:r>
    </w:p>
    <w:p>
      <w:pPr>
        <w:keepNext w:val="1"/>
        <w:spacing w:after="10"/>
      </w:pPr>
      <w:r>
        <w:rPr>
          <w:b/>
          <w:bCs/>
        </w:rPr>
        <w:t xml:space="preserve">Witryna www przedmiotu: </w:t>
      </w:r>
    </w:p>
    <w:p>
      <w:pPr>
        <w:spacing w:before="20" w:after="190"/>
      </w:pPr>
      <w:r>
        <w:rPr/>
        <w:t xml:space="preserve">www.pw.seipa.edu.pl </w:t>
      </w:r>
    </w:p>
    <w:p>
      <w:pPr>
        <w:keepNext w:val="1"/>
        <w:spacing w:after="10"/>
      </w:pPr>
      <w:r>
        <w:rPr>
          <w:b/>
          <w:bCs/>
        </w:rPr>
        <w:t xml:space="preserve">Uwagi: </w:t>
      </w:r>
    </w:p>
    <w:p>
      <w:pPr>
        <w:spacing w:before="20" w:after="190"/>
      </w:pPr>
      <w:r>
        <w:rPr/>
        <w:t xml:space="preserve">Zajęcia z przedmiotu składają się z 10 wykładów i 4 spotkań warsztatowych.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2026-08-20T18:35:10+02:00</dcterms:created>
  <dcterms:modified xsi:type="dcterms:W3CDTF">2026-08-20T18:35:10+02:00</dcterms:modified>
</cp:coreProperties>
</file>

<file path=docProps/custom.xml><?xml version="1.0" encoding="utf-8"?>
<Properties xmlns="http://schemas.openxmlformats.org/officeDocument/2006/custom-properties" xmlns:vt="http://schemas.openxmlformats.org/officeDocument/2006/docPropsVTypes"/>
</file>