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- Mechanizmy Niszczenia Materiałów II/ Mechanisms of Materials Destruction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SPMNMII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30 godzin, prezentacja referatów opierając się na artykułach angielskich 30 godzin, przygotowanie pisemnego raportu 35 godzin. Razem 95 godzin =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godzin 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Seminarium problemowe 30 godzin, prezentacja referatów opierając się na artykułach angielskich 30 godzin, przygotowanie pisemnego raportu 35 godzin. Razem 95 godzin = 3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1, Podstawy Nauki o Materiałach 2, Mechanika i wytrzymałość konstrukcji, Tworzywa metaliczne i ich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umiejętności wykonywania oraz opracowywania ekspertyz materiałowych przyczyn uszkodzeń części i urządzeń technicznych, opiniowania poprawnego doboru materiałów i technologii, wskazywania rozwiązań alternatywnych dla istniejących wyrobów i stosowanych do ich wytwarzania procesów technologicznych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Ocena poprawności wykonania elementów ze stopów w osnowie żelaza w kontekście ich zniszczenia - mechanizmy zużycia materiałów, odporność na kruche pękanie, zniszczenia zmęczeniowe, zużycie ścierne, odporność korozyjna, degradacja materiału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wygłoszonych referatów, złożonych raportów pisemnego, aktywności podczas wykonywania zadań i dyskusji podczas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M.F. Ashby, D.R.H Jones: Materiały inżynierskie, t. 1 i 2, WNT, 1996. 
2.	S. Kocańda: Zmęczeniowe pękanie materiałów, PWN 1975
3.	Zasady doboru materiałów inżynierskich z kartami charakterystyk, Red. L.A. Dobrzański, Wyd. Politechniki Śląskiej, 2000. 
4.	Obowiązujące Normy (Euro, ISO, i PN).
5.	Podręczniki akademickie do przedmiotów; „Metaloznawstwo” i „Materiałoznawstwo”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SPMNMII_W1: </w:t>
      </w:r>
    </w:p>
    <w:p>
      <w:pPr/>
      <w:r>
        <w:rPr/>
        <w:t xml:space="preserve">Ma podstawową wiedzę z zakresu degradacji materiałów ze stopów w osnowie żelaza w warunkach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SPMNMII_U1: </w:t>
      </w:r>
    </w:p>
    <w:p>
      <w:pPr/>
      <w:r>
        <w:rPr/>
        <w:t xml:space="preserve">Posiada umiejętność wykonywania oraz opracowywania ekspertyz materiałowych przyczyn uszkodzeń części i urządzeń technicznych. Przy przygotowywaniu referatu wykorzystuje technologie informacyjno-komunikacyjne.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IM_U07, IM_U13,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T1A_U07,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SPMNMII_K1: </w:t>
      </w:r>
    </w:p>
    <w:p>
      <w:pPr/>
      <w:r>
        <w:rPr/>
        <w:t xml:space="preserve">Potrafi odpowiednio określić priorytety służące realizacji określonego przez siebie lub innych zadania. Prawidłowo identyfikuje i rozstrzyga dylematy związane z wykonywaniem zawodu. Rozumie potrzebę uczenia się przez całe życie, problem szybkiej dezaktualizacji wiedzy.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IM_K04,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</w:t>
      </w:r>
    </w:p>
    <w:p>
      <w:pPr>
        <w:keepNext w:val="1"/>
        <w:spacing w:after="10"/>
      </w:pPr>
      <w:r>
        <w:rPr>
          <w:b/>
          <w:bCs/>
        </w:rPr>
        <w:t xml:space="preserve">Efekt SPMNMII_K2: </w:t>
      </w:r>
    </w:p>
    <w:p>
      <w:pPr/>
      <w:r>
        <w:rPr/>
        <w:t xml:space="preserve">Student ma świadomość ważnej roli podnoszenia świadomości społeczeństwa w zakresie: 1)	przyczyn zachodzenia mechanizmów niszczenia urządzeń, konstrukcji,  2)	istotności poprawnego doboru materiałów w wobec stawianym urządzeniom, konstrukcjom wymagań, aby uniknąć w przyszłości ryzyka zajścia awarii, katastrof.; 3)	istotności podejmowania systematycznych działań mających na celu diagnozowanie zachodzenia mechanizmu niszczenia materiałów np. wskutek ich eksploatacji  Ma świadomość konieczności szukania rozwiązań w zakresie opracowania nowych metod umożliwiających nieinwazyjne badanie zachodzenia mechanizmów niszczenia materiałów, rozwijania swojej wiedzy i umiejętności. Ma świadomość konsekwencji źle podjętych decyzji odnośnie doboru materiałów, niewłaściwych jego warunków przetwarzania, eksploatacji – na szerokorozumiane otoczenie (środowisko naturalne, byt przedsiębiorstwa, życie ludzi itd.).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2026-02-09T08:26:11+01:00</dcterms:created>
  <dcterms:modified xsi:type="dcterms:W3CDTF">2026-02-09T08:26:11+01:00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