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finansowa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 h (zajęcia ćwiczeniowe) + 10h (przygotowanie do zajęć ćwiczenio-wych) + 15h (zapoznanie się ze wskazaną literaturą) + 20 h (przygoto-wanie raportu) + 10h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 h (zajęcia ćwiczeniowe) + 1h (konsultacje) = 21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(przygotowanie raportu) + 20h (przygotowanie do zaliczenia przedmiotu)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przedsiębiorstwa i jego funkcji, form organizacyjno -prawnych przedsiębiorstw, przychodów i kosztów przedsiębiorstw, przekrojów klasyfikacyjnych kosztów, majątku przedsiębiorstwa, źródeł finansowania majątku.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 poznanie i opanowanie metod oraz formuł pro-wadzenia analiz finansowych przedsiębiorstw. Cele poznawcze przed-miotu realizowane są poprzez przekazanie wiedzy dotyczącej teoretycz-nych podstaw prowadzenia analiz finansowych przedsiębiorstw. Cele aplikacyjne związane są ze zdobyciem umiejętności prowadzenia analiz  finansowych przedsiębiorstw.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ćwiczeń: 1) Podstawowe pojęcia. 2) Sprawozdanie fi-nansowe przedsiębiorstw i jego   informacyjna. 3) Wstępna analiza sprawozdania finansowego. 4) Analiza wskaźnikowa sytuacji finanso-wej przedsiębiorstw (analiza kapitału obrotowego i płynności finanso-wej, analiza sprawności działania, analiza zadłużenia i wiarygodności kredytowej, analiza rentowności, analiza wskaźników rynku kapitało-wego). 5) Systemy wczesnego ostrzegania. 
Ćwiczenia: 1) Zapoznanie się ze sprawozdaniem finansowym wybrane-go przedsiębiorstwa. 2) Analiza wstępna sprawozdania finansowego wybranego przedsiębiorstwa. 3) Analiza wskaźnikowa sytuacji finanso-wej wybranego przedsiębiorstwa. 4) Badanie symptomów zagrożenia upadłością wybranego przedsiębiorstwa przy zastosowaniu systemów wczesnego ostrzegania.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bieżących osiągnięć studentów, identyfikacja braków w wiedzy i umiejętnościach studentów.
Ocena sumatywna:  ocena wartości merytorycznej przeprowadzonych przez studentów analiz, terminowość wykonania prac, redakcja raportu końcowego oraz wynik rozmowy zaliczeniowej.
Końcowa ocena z przedmiotu – przedmiot uznaje się za zaliczony jeżeli student uzyskał pozytywna ocenę z rozmowy zaliczeniowej i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Gąsiorkiewicz L.: Analiza ekonomiczno – finansowa przedsiębiorstw. Oficyna Wydawnicza Politechniki War-szawskiej, Warszawa 2011. [2] Gołębiowski G., Tłaczała A.: Analiza ekonomiczno – finansowa w ujęciu praktycznym. Difin, Warszawa 2005. [3] Leszczyński Z., Skowronek-Mielczarek A.: Analiza ekono-miczno – finansowa firmy, Difin, Warszawa 2000. [4] Sierpińska M., Jachna T.: Ocena przedsiębiorstwa  według standardów światowych, PWN, Warszawa 1998. [5] Świderska G.K., Rybarczyk K.: Analiza sprawozdań finansowych, MAC Sp. z o.o., Warszawa 2000.
Literatura uzupełniająca: [1] Antonowicz P.: Metody oceny i prognoza kondycji ekonomiczno – finansowej przedsiębiorstw, ODiDK Sp. z o.o., Gdańsk 2007. [2] Dreliszek E., Kania D.: Bilans, ODiDK Sp z o.o., Gdańsk 2007. [3] Dreliszek E., Kania D.: Rachunek zysków i strat, ODiDK Sp. z o.o., Gdańsk 2009. [4] Zaleska M.: Ocena ekono-miczno – finansowa przedsiębiorstwa przez analityka bankowego, Wyd. Szkoły Głównej Handlowej,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5P1Z4_W01: </w:t>
      </w:r>
    </w:p>
    <w:p>
      <w:pPr/>
      <w:r>
        <w:rPr/>
        <w:t xml:space="preserve">							ma usystematyzowaną wiedzę niezbędną do prowadzenia analiz finansowych przedsiębiorstw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5P1Z4_U01: </w:t>
      </w:r>
    </w:p>
    <w:p>
      <w:pPr/>
      <w:r>
        <w:rPr/>
        <w:t xml:space="preserve">							potrafi wykorzystać nabytą wiedzę z zakresu analizy finan-sowej przedsiębiorstw do prowadzenia praktycznych zasto-sowań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zaliczenie, ocena przygotowanego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5P1Z4_K01: </w:t>
      </w:r>
    </w:p>
    <w:p>
      <w:pPr/>
      <w:r>
        <w:rPr/>
        <w:t xml:space="preserve">							ma doświadczenie z pracą zespołową przy realizacji analiz finansowych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analizy wykonywanej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2026-02-08T04:03:08+01:00</dcterms:created>
  <dcterms:modified xsi:type="dcterms:W3CDTF">2026-02-08T04:03:08+01:00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