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zawodowym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środowisko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2x7h (przygotowanie odpowiedzi na pytania przedkolokwialne) + 2x8h (opracowanie projektów przedkolokwialnych) + 14h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podstawowa wiedzę o zarządzaniu  ryzykiem  zawodowym, 
- potrafi podejmować decyzje dotyczące  zarządzania  ryzykiem  zawo-dowym,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Dokumentacja oceny ryzyka. 2) Identyfikacja zagrożeń (ABZ, lista kontrolna). 3) Ocena ryzyka w ostatniej minucie LAMRA. 4) Ocena ry-zyka na stanowisku pracy (np. PHA, Risk Score,).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
Ocena sumatywna: oceniana jest wartość merytoryczna projektów, ter-minowość wykonania prac, redakcja raportu; ćwiczenia kończy zalicze-nie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za-wodowego. OWPW, Warszawa 2012. [3] Karczewski J.T. (red.): Pod-ręcznik zarządzania bezpieczeństwem pracy. Ocena ryzyka zawodowego. Wyd. Forum, Poznań 2010. [4] Koradecka D. (red): Bez-pieczeństwo pracy i ergonomia. CIOP, Warszawa 2007. [5] Rączkowski B.: BHP w praktyce.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3P1Z6_W01: </w:t>
      </w:r>
    </w:p>
    <w:p>
      <w:pPr/>
      <w:r>
        <w:rPr/>
        <w:t xml:space="preserve">							ma podstawowa wiedzę o zarządzaniu  ryzykiem  zawodo-wym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3P1Z6_U01: </w:t>
      </w:r>
    </w:p>
    <w:p>
      <w:pPr/>
      <w:r>
        <w:rPr/>
        <w:t xml:space="preserve">							potrafi podejmować decyzje dotyczące  zarządzania  ryzy-kiem  zawodowym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2026-08-22T06:33:47+02:00</dcterms:created>
  <dcterms:modified xsi:type="dcterms:W3CDTF">2026-08-22T06:33:47+02:00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