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w:t>
      </w:r>
    </w:p>
    <w:p>
      <w:pPr>
        <w:keepNext w:val="1"/>
        <w:spacing w:after="10"/>
      </w:pPr>
      <w:r>
        <w:rPr>
          <w:b/>
          <w:bCs/>
        </w:rPr>
        <w:t xml:space="preserve">Koordynator przedmiotu: </w:t>
      </w:r>
    </w:p>
    <w:p>
      <w:pPr>
        <w:spacing w:before="20" w:after="190"/>
      </w:pPr>
      <w:r>
        <w:rPr/>
        <w:t xml:space="preserve">prof. nzw. dr hab. inż. Waldemar Kaszuwara , dr inż. Dariusz Oleszak (adiunkt)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- 35 godz., przygotowanie do laboratorium - 5 godz., wykonanie sprawozdań z ćwiczeń laboratoryjnych - 27 godz.; Razem: 112 godz. = 4  punkty ETCS</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punktów ECTS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-15 godz, przygotowanie do laboratorium - 5 godz., wykonanie sprawozdań z ćwiczeń laboratoryjnych - 27 godz. = 1,9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Obróbka Cieplna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z zakresu metalurgii proszków i zapoznanie z technologiami wytwarzania spieków. Praktyczne zapoznanie studentów z doświadczalnymi metodami wytwarzania i badania właściwości proszków oraz wytwarzania i charakteryzacji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wykładowe; J. Nowacki, Spiekane metale i kompozyty z osnową metaliczną; A. Bukat, W. Rutkowski, Teoretyczne podstawy procesów spiekania, Wyd, Śląsk, 1974; W. Rutkowski, Projektowanie właściwości wyrobów spiekanych z proszków i włókien, PWN,1977; W. Missol, Spiekane części maszyn, Wyd. Śląsk, 1978;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keepNext w:val="1"/>
        <w:spacing w:after="10"/>
      </w:pPr>
      <w:r>
        <w:rPr>
          <w:b/>
          <w:bCs/>
        </w:rPr>
        <w:t xml:space="preserve">Efekt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 ocena sprawozdania z wykonywania ćwiczeń laboratoryjnych.</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keepNext w:val="1"/>
        <w:spacing w:after="10"/>
      </w:pPr>
      <w:r>
        <w:rPr>
          <w:b/>
          <w:bCs/>
        </w:rPr>
        <w:t xml:space="preserve">Efekt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 ocena sprawozdania z wykonywania ćwiczeń laboratoryjnych.</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keepNext w:val="1"/>
        <w:spacing w:after="10"/>
      </w:pPr>
      <w:r>
        <w:rPr>
          <w:b/>
          <w:bCs/>
        </w:rPr>
        <w:t xml:space="preserve">Efekt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prawozdań z ćwiczeń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keepNext w:val="1"/>
        <w:spacing w:after="10"/>
      </w:pPr>
      <w:r>
        <w:rPr>
          <w:b/>
          <w:bCs/>
        </w:rPr>
        <w:t xml:space="preserve">Efekt MP_u1: </w:t>
      </w:r>
    </w:p>
    <w:p>
      <w:pPr/>
      <w:r>
        <w:rPr/>
        <w:t xml:space="preserve">Umie dobrać metodę wytwarzania proszku określonego metalu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IM_U16</w:t>
      </w:r>
    </w:p>
    <w:p>
      <w:pPr>
        <w:spacing w:before="20" w:after="190"/>
      </w:pPr>
      <w:r>
        <w:rPr>
          <w:b/>
          <w:bCs/>
        </w:rPr>
        <w:t xml:space="preserve">Powiązane efekty obszarowe: </w:t>
      </w:r>
      <w:r>
        <w:rPr/>
        <w:t xml:space="preserve">T1A_U16</w:t>
      </w:r>
    </w:p>
    <w:p>
      <w:pPr>
        <w:keepNext w:val="1"/>
        <w:spacing w:after="10"/>
      </w:pPr>
      <w:r>
        <w:rPr>
          <w:b/>
          <w:bCs/>
        </w:rPr>
        <w:t xml:space="preserve">Efekt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2024-05-16T13:24:21+02:00</dcterms:created>
  <dcterms:modified xsi:type="dcterms:W3CDTF">2024-05-16T13:24:21+02:00</dcterms:modified>
</cp:coreProperties>
</file>

<file path=docProps/custom.xml><?xml version="1.0" encoding="utf-8"?>
<Properties xmlns="http://schemas.openxmlformats.org/officeDocument/2006/custom-properties" xmlns:vt="http://schemas.openxmlformats.org/officeDocument/2006/docPropsVTypes"/>
</file>