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własności intelektualnej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mgr/Bożenna Chorosińska/starszy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kolokwium - 10,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własności intelektualnej, w tym własności wynalazków, znaków towarowych i zdobniczych, topografii układów scalonych, patentów oraz procedury rejestracji prawa własności intelektualnej. Podczas zajęć przedstawiana jest rola Urzędu Patentowego i rzeczników patentowych, prawa autorskie i pokrewne odnoszące się do własności intelektualnej, w tym przemysłowej, prawne procedury ochrony własności intelektualnej (dochodzenie roszczeń cywilnych, zgłaszanie odpowiedzialności karnej, przeciwdziałanie czynom nieuczciwej konkurencji). Celem przedmiotu jest uzyskanie przez studentów wiedzy w zakresie rozpoznawania i klasyfikowania własności intelektualnej, nabycie umiejętności korzystania z praw własności na różnych polach eksploatacji oraz podejmowania kroków prawnych w celu ochrony tych praw.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Polskie źródła prawa ochrony własności intelektualnej. Prawodawstwo europejskie i światowe; W2 - Historia ochrony własności intelektualnej. Wynalazki i odkrycia. Omówienie ustawy Prawo własności przemysłowej; W3 - Krajowe, europejskie i światowe procedury rejestracji wynalazków; W4 - Wzory użytkowe. Procedury zgłoszeniowe; W5 - Prawo autorskie. Zasady ochrony utworów, wykonań artystycznych i innych. Omówienie ustawy Prawo autorskie; W6 - Wzory przemysłowe. Procedury zgłoszeniowe; W7 - Znaki towarowe. Oznaczenia geograficzne. Procedury zgłoszeniowe; W8 - Zarządzanie własnością intelektualną. Ocena innowacyjnych przedsięwzięć; W9 - Czyny nieuczciwej konkurencji naruszające własność intelektualną i ich zwalczanie, umowy i licencje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sprawdzenia wiedzy  pisemne testy  zawierające pytania otwarte lub zamknięte. Do zaliczenia przedmiotu konieczne jest uzyskanie pozytywnej oceny z 2 kolokwiów.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Kotarba W.: Ochrona własności intelektualnej OW PW Warszawa 2012,
2. Publikacje dostępne na stronie internetowej Urzędu Patentowego http://www.uprp.gov.pl; 
3. Szewc A., Jyż G.: Prawo własności przemysłowej, Wydawnictwo C. H. Beck, Warszawa 2003, 4. Nowińska E., Promińska U., du Vall M.: Prawo własności przemysłowej, LexisNexis, Warszawa 2005; 5. Biegański L.: Ochrona własności przemysłowej, PARP Warszawa 2004; 6. Golat R.: Prawo własności przemysłowej: wprowadzenie, Warszawa-Jaktorów, Warszawa 2003; 7. Barta J.: Prawo autorskie, C. H. Beck, Warszawa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"Ma wiedzę dotyczącą wszystkich aspektów własności intelektualnej włącznie ze znajomością krajowych i zagranicznych źródeł prawa rozumie zasady transferu technologii w gospodarce, zarówno z nauki do godpodarki jak i w obrocie gospodarczym między przedsiębiorstwami "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prezentowana na wykładach sprawdzana jest podczas 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keepNext w:val="1"/>
        <w:spacing w:after="10"/>
      </w:pPr>
      <w:r>
        <w:rPr>
          <w:b/>
          <w:bCs/>
        </w:rPr>
        <w:t xml:space="preserve">Efekt W11_01: </w:t>
      </w:r>
    </w:p>
    <w:p>
      <w:pPr/>
      <w:r>
        <w:rPr/>
        <w:t xml:space="preserve">Ma wiedzę dotyczącą zastosowania wiedzy dotyczącej własności intelektualnej do zarządzania, potrafi włączyć zdobytą wiedzę do przygotowania strategii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prezentowana na wykładach sprawdzana jest podczas 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oraz potrafi czytać przepisy prawne dotyczące własności intelektualnej. Umie przeglądać dostępne krajowe i światowe bazy patentowe.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Umie pozyskiwać informacje z literatury w celu przygotowania się do kolokwium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Zna metody wyceny technologii oraz metody oceny ekonomicznej technologii, dzięki czemu może ocenić przez realizacją projektu, czy jest szansa na wdrożenie 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z uwagi na ciągle zmieniające się przepisy prawne dotyczące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Ma świadomość, że w przypadku realizacji wspólnych projektów powstają różnorodne zobowiązania dotyczące własności przemysłowej i praw autorskich i że należy to brać pod uwagę w opracowywaniu umów.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świadomość, że wprowadzanie na rynek produktów może naruszać czyjąś własność intelektualną, potrafi sprawdzić, czy takiego naruszenia nie ma, ma świadomość, że należy chronić swoją własność intelektualną z powodu możliwości wykorzystania jej przez nieuczciwych konkurentów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Ma świadomość, że wykorzystanie innowacji może poprawić status przedsiębiortwa, że należy wykorzystywać innowacje w strategii przedsiębiorstwa dbając jednocześnie o ochronę swojej własności intelektualnej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2026-08-18T16:39:42+02:00</dcterms:created>
  <dcterms:modified xsi:type="dcterms:W3CDTF">2026-08-18T16:39:42+02:00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