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wiedzy i umiejętności z zakresu wykorzystania grafiki wektorowej i rzutów prostokątnych oraz praktyczne wykorzystanie rzutowania prostokątnego, jako formy zapisu konstrukcji do tworzenie płaskiej dokumentacji konstrukcyjnej w postaci rysunków wykonawczych i złożeniowych.</w:t>
      </w:r>
    </w:p>
    <w:p>
      <w:pPr>
        <w:keepNext w:val="1"/>
        <w:spacing w:after="10"/>
      </w:pPr>
      <w:r>
        <w:rPr>
          <w:b/>
          <w:bCs/>
        </w:rPr>
        <w:t xml:space="preserve">Treści kształcenia: </w:t>
      </w:r>
    </w:p>
    <w:p>
      <w:pPr>
        <w:spacing w:before="20" w:after="190"/>
      </w:pPr>
      <w:r>
        <w:rPr/>
        <w:t xml:space="preserve">P - Zajęcia wstępne: plan i organizacja zajęć, regulamin pracowni komputerowej, rygory zaliczeniowe; Możliwości rysunkowe AutoCAD-a; Rysowanie w oparciu o menu ikonowe; Podstawowe prymitywy: linia, okrąg, prostokąt, wielobok; Współrzędne bezwzględne, względne i biegunowe. Tryby lokalizacji. AutoCAD - podstawowe konstrukcje geometrii płaskiej: punkty przecięcia, proste równoległe, prostopadłe; Polecenia edycyjne – przesunięcia, kopiowanie, obroty, szyki, skalowanie. AutoCAD: Rzuty Monge’a: punkty wspólne, przeniesienia i powinowactwo, obroty i kłady. Zasady tworzenia rzutów w rysunku technicznym. Arkusze rysunkowe – zasadniczy, podstawowe i pochodne. Rodzaje linii. Tworzenie i wykorzystanie warstw w AutoCAD-zie, wczytywanie rodzajów linii. AutoCAD: Rzuty aksonometryczne. Odtwarzanie rzutów Monge’a z rzutów aksonometrycznych. Tworzenie rzutów prostokątnych w oparciu o modele 3D i rysunki aksonometryczne. Kolokwium zaliczeniowe (test i rysunek).</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Potrafi prawidłowo odczytać i zinterpretować wymiary na rysunku technicznym. Zna zasady rzutów prostokątnych, potrafi odwzorować rzeczywisty detal na podstawie jego rzutów.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2026-07-29T21:49:30+02:00</dcterms:created>
  <dcterms:modified xsi:type="dcterms:W3CDTF">2026-07-29T21:49:30+02:00</dcterms:modified>
</cp:coreProperties>
</file>

<file path=docProps/custom.xml><?xml version="1.0" encoding="utf-8"?>
<Properties xmlns="http://schemas.openxmlformats.org/officeDocument/2006/custom-properties" xmlns:vt="http://schemas.openxmlformats.org/officeDocument/2006/docPropsVTypes"/>
</file>