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niemiecki B1</w:t>
      </w:r>
    </w:p>
    <w:p>
      <w:pPr>
        <w:keepNext w:val="1"/>
        <w:spacing w:after="10"/>
      </w:pPr>
      <w:r>
        <w:rPr>
          <w:b/>
          <w:bCs/>
        </w:rPr>
        <w:t xml:space="preserve">Koordynator przedmiotu: </w:t>
      </w:r>
    </w:p>
    <w:p>
      <w:pPr>
        <w:spacing w:before="20" w:after="190"/>
      </w:pPr>
      <w:r>
        <w:rPr/>
        <w:t xml:space="preserve">mgr Anna Borkowska; mgr Roman Gąsecki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 z możliwością wyboru</w:t>
      </w:r>
    </w:p>
    <w:p>
      <w:pPr>
        <w:keepNext w:val="1"/>
        <w:spacing w:after="10"/>
      </w:pPr>
      <w:r>
        <w:rPr>
          <w:b/>
          <w:bCs/>
        </w:rPr>
        <w:t xml:space="preserve">Kod przedmiotu: </w:t>
      </w:r>
    </w:p>
    <w:p>
      <w:pPr>
        <w:spacing w:before="20" w:after="190"/>
      </w:pPr>
      <w:r>
        <w:rPr/>
        <w:t xml:space="preserve">WS1A_01_03/04</w:t>
      </w:r>
    </w:p>
    <w:p>
      <w:pPr>
        <w:keepNext w:val="1"/>
        <w:spacing w:after="10"/>
      </w:pPr>
      <w:r>
        <w:rPr>
          <w:b/>
          <w:bCs/>
        </w:rPr>
        <w:t xml:space="preserve">Semestr nominalny: </w:t>
      </w:r>
    </w:p>
    <w:p>
      <w:pPr>
        <w:spacing w:before="20" w:after="190"/>
      </w:pPr>
      <w:r>
        <w:rPr/>
        <w:t xml:space="preserve">5 / rok ak. 2014/2015</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Ćwiczenia (ilość godzin według planu studiów) - 60; przygotowanie do zajęć - 15; zapoznanie się z literaturą - 8; przygotowanie do kolokwium - 4; przygotowanie do egzaminu - 8; inne (formy pisemne: listy, wypracowania, raporty) - 5; RAZEM: 100
</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(ilość godzin według planu studiów) - 60 h = 2,4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gramatyka; język niemiecki – poziom A2/B1.
</w:t>
      </w:r>
    </w:p>
    <w:p>
      <w:pPr>
        <w:keepNext w:val="1"/>
        <w:spacing w:after="10"/>
      </w:pPr>
      <w:r>
        <w:rPr>
          <w:b/>
          <w:bCs/>
        </w:rPr>
        <w:t xml:space="preserve">Limit liczby studentów: </w:t>
      </w:r>
    </w:p>
    <w:p>
      <w:pPr>
        <w:spacing w:before="20" w:after="190"/>
      </w:pPr>
      <w:r>
        <w:rPr/>
        <w:t xml:space="preserve">Lektorat: 12 - 24</w:t>
      </w:r>
    </w:p>
    <w:p>
      <w:pPr>
        <w:keepNext w:val="1"/>
        <w:spacing w:after="10"/>
      </w:pPr>
      <w:r>
        <w:rPr>
          <w:b/>
          <w:bCs/>
        </w:rPr>
        <w:t xml:space="preserve">Cel przedmiotu: </w:t>
      </w:r>
    </w:p>
    <w:p>
      <w:pPr>
        <w:spacing w:before="20" w:after="190"/>
      </w:pPr>
      <w:r>
        <w:rPr/>
        <w:t xml:space="preserve">Celem lektoratu jest nabycie i rozwijanie  przez studentów umiejętności językowych odpowiadających poziomowi egzaminu końcowego (B2 wg skali Rady Europy).  Realizowany program obejmuje rozwijanie czterech sprawności językowych ( rozumienia tekstu pisanego, rozumienia tekstu słuchanego, mówienia, pisania), wprowadzenie i utrwalenie nowego materiału leksykalnego na podstawie analizowanych tekstów oraz omawianych zagadnień, poznawanie elementów kultury, historii i geografii krajów niemieckojęzycznych.</w:t>
      </w:r>
    </w:p>
    <w:p>
      <w:pPr>
        <w:keepNext w:val="1"/>
        <w:spacing w:after="10"/>
      </w:pPr>
      <w:r>
        <w:rPr>
          <w:b/>
          <w:bCs/>
        </w:rPr>
        <w:t xml:space="preserve">Treści kształcenia: </w:t>
      </w:r>
    </w:p>
    <w:p>
      <w:pPr>
        <w:spacing w:before="20" w:after="190"/>
      </w:pPr>
      <w:r>
        <w:rPr/>
        <w:t xml:space="preserve">Tematyka:
- kontakty towarzyskie, zasady dobrego wychowania (savoir-vivre),
- różnice pokoleniowe,  czasy minione/współczesne,
- analiza wybranych fragmentów literackich,
- przygotowanie drzewa genealogicznego swojej rodziny, prezentacja,
- kolokwium (esej),
- niemieckie regiony, aglomeracje,
- Zagłębie Ruhry, fragment filmu DVD, ćwiczenia leksykalne, rozumienie tekstu słuchanego,
Prezentacja wybranego regionu/miasta niemieckiego,
- kolokwium gramatyczno-leksykalne,
- migracje, historia, przyczyny,
- współczesne przykłady migracji ludności, dyskusja,
problemy imigrantów, doświadczenia przyjaciół, znajomych, rodziny,
Europa, polityka europejska,
Opracowanie słownictwa z dziedziny polityki na podstawie artykułów prasowych
- testy i ćwiczenia przygotowujące do egzaminu na poziomie  B2
- testy i ćwiczenia zbiorcze przygotowujące do egzaminu (poziom A2)</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stronie internetowej Zespołu Lektorów: http://www.zl.pw.plock.pl/pl/regulamin_zaliczania_modulu.html.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 1. Funk H., Kuhn Ch., Demme S., studio d A2 Język niemiecki, Cornelsen, Berlin 2006, Warszawa 2008. 2. Funk H., Kuhn Ch., Demme S., studio d B1 Język niemiecki, Cornelsen,  Berlin 2007, Warszawa 2008. 3. Hantschel H.-J., Klotz V., Krieger P., Mit Erfolg zu telc Deutsch B2 Zertifikat Deutsch Plus Testbuch, Ernst Klett Sprachen, Stuttgart 2005. 4. Bęza S., Nowe repetytorium z gramatyki języka niemieckiego, Wydawnictwo Szkolne PWN, Warszawa 1998. 5. Dinsel S., Reimann M., Fit fürs Zertifikat Deutsch, Max Hueber Verlag, Ismaning 2000. 6. Eichheim H., Storch G., Mit Erfolg zum Zertifikat Deutsch Übungsbuch/Testbuch, LektorKlett, Poznań 2003. 7. Fischer-Mitziviris A., Janke-Papanikolaou S., So geht’s zum ZD, Ernst Klett Sprachen, Stuttgart 2004. 8. Hall K., Scheiner B., Übungsgrammatik für Fortgeschrittene, Max Hueber Verlag, Ismaning 2001.</w:t>
      </w:r>
    </w:p>
    <w:p>
      <w:pPr>
        <w:keepNext w:val="1"/>
        <w:spacing w:after="10"/>
      </w:pPr>
      <w:r>
        <w:rPr>
          <w:b/>
          <w:bCs/>
        </w:rPr>
        <w:t xml:space="preserve">Witryna www przedmiotu: </w:t>
      </w:r>
    </w:p>
    <w:p>
      <w:pPr>
        <w:spacing w:before="20" w:after="190"/>
      </w:pPr>
      <w:r>
        <w:rPr/>
        <w:t xml:space="preserve">http://www.zl.pw.plock.pl</w:t>
      </w:r>
    </w:p>
    <w:p>
      <w:pPr>
        <w:keepNext w:val="1"/>
        <w:spacing w:after="10"/>
      </w:pPr>
      <w:r>
        <w:rPr>
          <w:b/>
          <w:bCs/>
        </w:rPr>
        <w:t xml:space="preserve">Uwagi: </w:t>
      </w:r>
    </w:p>
    <w:p>
      <w:pPr>
        <w:spacing w:before="20" w:after="190"/>
      </w:pPr>
      <w:r>
        <w:rPr/>
        <w:t xml:space="preserve">Przedmiot uczony jest w bloku dla wszystkich studentów, którzy wybrali język niemiecki; nie ma podziału ani ze względu na umiejętności językowe, ani ze względu na kierunek studiów.
Program studiów opracowany na podstawie programu nauczania zmodyfikowanego w ramach Zadania 38 Programu Rozwojowego Politechniki Warszawskiej.</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U01_01: </w:t>
      </w:r>
    </w:p>
    <w:p>
      <w:pPr/>
      <w:r>
        <w:rPr/>
        <w:t xml:space="preserve">Potrafi korzystać ze wskazanej literatury (teksty popularnonaukowe). Potrafi analizować treść tekstu. Potrafi czytać ze zrozumieniem nowe teksty w języku niemieckim, popularnonaukowe i z zakresu swojej specjalności.
									</w:t>
      </w:r>
    </w:p>
    <w:p>
      <w:pPr>
        <w:spacing w:before="60"/>
      </w:pPr>
      <w:r>
        <w:rPr/>
        <w:t xml:space="preserve">Weryfikacja: </w:t>
      </w:r>
    </w:p>
    <w:p>
      <w:pPr>
        <w:spacing w:before="20" w:after="190"/>
      </w:pPr>
      <w:r>
        <w:rPr/>
        <w:t xml:space="preserve">Streszczanie fragmentów tekstu; odpowiedzi typu "Tak"/"Nie"; odpowiedzi szczegółowe na pytania do tekstu; dopasowywanie brakujących fragmentów tekstu; syntetyzowanie fragmentów tekstu (dobór nagłówków); wyszukiwanie szczegółów w treści tekstu.</w:t>
      </w:r>
    </w:p>
    <w:p>
      <w:pPr>
        <w:spacing w:before="20" w:after="190"/>
      </w:pPr>
      <w:r>
        <w:rPr>
          <w:b/>
          <w:bCs/>
        </w:rPr>
        <w:t xml:space="preserve">Powiązane efekty kierunkowe: </w:t>
      </w:r>
      <w:r>
        <w:rPr/>
        <w:t xml:space="preserve">M1A_U01_01</w:t>
      </w:r>
    </w:p>
    <w:p>
      <w:pPr>
        <w:spacing w:before="20" w:after="190"/>
      </w:pPr>
      <w:r>
        <w:rPr>
          <w:b/>
          <w:bCs/>
        </w:rPr>
        <w:t xml:space="preserve">Powiązane efekty obszarowe: </w:t>
      </w:r>
      <w:r>
        <w:rPr/>
        <w:t xml:space="preserve">T1A_U01</w:t>
      </w:r>
    </w:p>
    <w:p>
      <w:pPr>
        <w:keepNext w:val="1"/>
        <w:spacing w:after="10"/>
      </w:pPr>
      <w:r>
        <w:rPr>
          <w:b/>
          <w:bCs/>
        </w:rPr>
        <w:t xml:space="preserve">Efekt U03_01: </w:t>
      </w:r>
    </w:p>
    <w:p>
      <w:pPr/>
      <w:r>
        <w:rPr/>
        <w:t xml:space="preserve">Potrafi napisać streszczenie tekstu, wypracowanie, opowiadanie lub raport, z wykorzystaniem nowego słownictwa.
										</w:t>
      </w:r>
    </w:p>
    <w:p>
      <w:pPr>
        <w:spacing w:before="60"/>
      </w:pPr>
      <w:r>
        <w:rPr/>
        <w:t xml:space="preserve">Weryfikacja: </w:t>
      </w:r>
    </w:p>
    <w:p>
      <w:pPr>
        <w:spacing w:before="20" w:after="190"/>
      </w:pPr>
      <w:r>
        <w:rPr/>
        <w:t xml:space="preserve">Pisanie raportu; wypracowania (esej); opowiadania (story); Rozwiązywanie testów leksykalno-gramatycznych.</w:t>
      </w:r>
    </w:p>
    <w:p>
      <w:pPr>
        <w:spacing w:before="20" w:after="190"/>
      </w:pPr>
      <w:r>
        <w:rPr>
          <w:b/>
          <w:bCs/>
        </w:rPr>
        <w:t xml:space="preserve">Powiązane efekty kierunkowe: </w:t>
      </w:r>
      <w:r>
        <w:rPr/>
        <w:t xml:space="preserve">M1A_U03_01</w:t>
      </w:r>
    </w:p>
    <w:p>
      <w:pPr>
        <w:spacing w:before="20" w:after="190"/>
      </w:pPr>
      <w:r>
        <w:rPr>
          <w:b/>
          <w:bCs/>
        </w:rPr>
        <w:t xml:space="preserve">Powiązane efekty obszarowe: </w:t>
      </w:r>
      <w:r>
        <w:rPr/>
        <w:t xml:space="preserve">T1A_U03</w:t>
      </w:r>
    </w:p>
    <w:p>
      <w:pPr>
        <w:keepNext w:val="1"/>
        <w:spacing w:after="10"/>
      </w:pPr>
      <w:r>
        <w:rPr>
          <w:b/>
          <w:bCs/>
        </w:rPr>
        <w:t xml:space="preserve">Efekt U04_01: </w:t>
      </w:r>
    </w:p>
    <w:p>
      <w:pPr/>
      <w:r>
        <w:rPr/>
        <w:t xml:space="preserve">Potrafi wypowiedzieć się i uczestniczyć w rozmowie na tematy ogólne, podając swoje argumenty, zgadzać się lub nie zgadzać się z rozmówcą. Potrafi opisywać zagadnienie, opisywać konkretny przedmiot lub proces technologiczny. 
										</w:t>
      </w:r>
    </w:p>
    <w:p>
      <w:pPr>
        <w:spacing w:before="60"/>
      </w:pPr>
      <w:r>
        <w:rPr/>
        <w:t xml:space="preserve">Weryfikacja: </w:t>
      </w:r>
    </w:p>
    <w:p>
      <w:pPr>
        <w:spacing w:before="20" w:after="190"/>
      </w:pPr>
      <w:r>
        <w:rPr/>
        <w:t xml:space="preserve">Odpowiadanie na pytania lektora; wypowiadanie się na zadany temat na  zajęciach: ćwiczenie krótkiej spontanicznej wypowiedzi i tworzenie dłuższej przygotowanej wypowiedzi.</w:t>
      </w:r>
    </w:p>
    <w:p>
      <w:pPr>
        <w:spacing w:before="20" w:after="190"/>
      </w:pPr>
      <w:r>
        <w:rPr>
          <w:b/>
          <w:bCs/>
        </w:rPr>
        <w:t xml:space="preserve">Powiązane efekty kierunkowe: </w:t>
      </w:r>
      <w:r>
        <w:rPr/>
        <w:t xml:space="preserve">M1A_U04_01</w:t>
      </w:r>
    </w:p>
    <w:p>
      <w:pPr>
        <w:spacing w:before="20" w:after="190"/>
      </w:pPr>
      <w:r>
        <w:rPr>
          <w:b/>
          <w:bCs/>
        </w:rPr>
        <w:t xml:space="preserve">Powiązane efekty obszarowe: </w:t>
      </w:r>
      <w:r>
        <w:rPr/>
        <w:t xml:space="preserve">T1A_U04</w:t>
      </w:r>
    </w:p>
    <w:p>
      <w:pPr>
        <w:keepNext w:val="1"/>
        <w:spacing w:after="10"/>
      </w:pPr>
      <w:r>
        <w:rPr>
          <w:b/>
          <w:bCs/>
        </w:rPr>
        <w:t xml:space="preserve">Efekt U06_01: </w:t>
      </w:r>
    </w:p>
    <w:p>
      <w:pPr/>
      <w:r>
        <w:rPr/>
        <w:t xml:space="preserve">Potrafi zrozumieć standardowe wypowiedzi w języku niemieckim, z zakresu życia codziennego, akademickiego i zawodowego. Rozumie dłuższe wypowiedzi, np. główne zagadnienia wykładu, przemówienia, prezentacji i dyskusji (pod warunkiem, że zna tematykę wypowiedzi). Potrafi napisać krótki tekst, przedstawiając najważniejsze informacje oraz argumenty za i przeciw. Umie napisać list (e-mail), w którym przedstawia informacje o sobie lub innych, zadaje pytania lub odpowiada na zadane pytania.
														</w:t>
      </w:r>
    </w:p>
    <w:p>
      <w:pPr>
        <w:spacing w:before="60"/>
      </w:pPr>
      <w:r>
        <w:rPr/>
        <w:t xml:space="preserve">Weryfikacja: </w:t>
      </w:r>
    </w:p>
    <w:p>
      <w:pPr>
        <w:spacing w:before="20" w:after="190"/>
      </w:pPr>
      <w:r>
        <w:rPr/>
        <w:t xml:space="preserve">Słuchanie różnorodnych wypowiedzi w nawiązaniu do omawianych zagadnień za zajęciach; ćwiczenie rozumienia tekstu ze słuchu z nagrań dołączonych do podręcznika. Zachęcanie do słuchania tekstów oryginalnych (niemieckojęzyczne serwisy informacyjne, wybrane strony niemieckojęzyczne w Internecie).  Anali</w:t>
      </w:r>
    </w:p>
    <w:p>
      <w:pPr>
        <w:spacing w:before="20" w:after="190"/>
      </w:pPr>
      <w:r>
        <w:rPr>
          <w:b/>
          <w:bCs/>
        </w:rPr>
        <w:t xml:space="preserve">Powiązane efekty kierunkowe: </w:t>
      </w:r>
      <w:r>
        <w:rPr/>
        <w:t xml:space="preserve">M1A_U06_01</w:t>
      </w:r>
    </w:p>
    <w:p>
      <w:pPr>
        <w:spacing w:before="20" w:after="190"/>
      </w:pPr>
      <w:r>
        <w:rPr>
          <w:b/>
          <w:bCs/>
        </w:rPr>
        <w:t xml:space="preserve">Powiązane efekty obszarowe: </w:t>
      </w:r>
      <w:r>
        <w:rPr/>
        <w:t xml:space="preserve">T1A_U06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2026-01-12T11:24:29+01:00</dcterms:created>
  <dcterms:modified xsi:type="dcterms:W3CDTF">2026-01-12T11:24:29+01:00</dcterms:modified>
</cp:coreProperties>
</file>

<file path=docProps/custom.xml><?xml version="1.0" encoding="utf-8"?>
<Properties xmlns="http://schemas.openxmlformats.org/officeDocument/2006/custom-properties" xmlns:vt="http://schemas.openxmlformats.org/officeDocument/2006/docPropsVTypes"/>
</file>