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MN1A_07_02</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przygotowanie do zajęć - 10 zapoznanie ze wskazaną literaturą - 5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studentów wiedzy w zakresie grafiki wektorowej i rzutów prostokątnych oraz praktycznego wykorzystania rzutowania prostokątnego, jako formy zapisu konstrukcji do tworzenie płaskiej dokumentacji konstrukcyjnej w postaci rysunków wykonawczych i złożeniowych. W drugiej części zajęć studenci poznają i praktycznie wykorzystują różne techniki modelowania przestrzennego (3D).</w:t>
      </w:r>
    </w:p>
    <w:p>
      <w:pPr>
        <w:keepNext w:val="1"/>
        <w:spacing w:after="10"/>
      </w:pPr>
      <w:r>
        <w:rPr>
          <w:b/>
          <w:bCs/>
        </w:rPr>
        <w:t xml:space="preserve">Treści kształcenia: </w:t>
      </w:r>
    </w:p>
    <w:p>
      <w:pPr>
        <w:spacing w:before="20" w:after="190"/>
      </w:pPr>
      <w:r>
        <w:rPr/>
        <w:t xml:space="preserve">L1 - Tolerowanie wymiarów. L2 -  Tolerancje kształtu i położenia. L3 - Bloki i atrybuty – znaki chropowatości. Rysunek wykonawczy detalu o złożonych kształtach. L4 - Połączenia maszynowe i ich zapis w rysunku technicznym. L5 - Rysunek złożeniowy – tabelka i wykaz detali. L6 - Połączenia nierozłączne (spawane, nitowane, zgrzewane). L7 - Złącza gwintowe. Wpusty, wielowypusty i łożyska. Uproszczenia rysunkowe i schematy. L8 - Rysunki wykonawcze typowych elementów maszyn: koła zębate, sprężyny, korpusy. L9 - Podstawy pracy w przestrzeni 3D. Lokalne układy współrzędnych i rzutnie ekranowe.</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W03_03: </w:t>
      </w:r>
    </w:p>
    <w:p>
      <w:pPr/>
      <w:r>
        <w:rPr/>
        <w:t xml:space="preserve">Potrafi prawidłowo odczytać i zinterpretować symbole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Posługuje się oprogramowaniem komputerowym do wspomagania projektowania CAD w zakresie tworzenia rysunków wykonawczych i złożeniowych oraz ich wymiarowania, tolerowania, oznaczania obróbki i wykazu detali z oznaczeniem norm.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2026-07-08T01:30:03+02:00</dcterms:created>
  <dcterms:modified xsi:type="dcterms:W3CDTF">2026-07-08T01:30:03+02:00</dcterms:modified>
</cp:coreProperties>
</file>

<file path=docProps/custom.xml><?xml version="1.0" encoding="utf-8"?>
<Properties xmlns="http://schemas.openxmlformats.org/officeDocument/2006/custom-properties" xmlns:vt="http://schemas.openxmlformats.org/officeDocument/2006/docPropsVTypes"/>
</file>