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Maszyny i aparaty dla procesów przemysłowych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/ Krzysztof Urbaniec / profesor zwyczajny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MN1A_53_01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- 30, przygotowanie do egzaminu - 30, razem - 80; Projektowanie: liczba godzin według planu studiów - 20, zapoznanie ze wskazaną literaturą - 15, opracowanie dokumentacji - 20, razem - 55; Razem - 135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h; Projekty - 20 h; Razem - 40 h = 1,6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Projekty: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w zakresie wyboru formy konstrukcyjnej urządzenia i zastosowań materiałowych z punktu widzenia technicznego i ekonomicznego, a także uzyskania świadomości zagrożeń powodowanych eksploatacją maszyn i aparatów, jej wpływu na środowisko oraz odpowiedzialności inżyniera w tym zakresie.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Podział maszyn i aparatów według różnych kryteriów. W2 - Tworzywa stosowane przy budowie maszyn i aparatów. W3 - Obliczenia naprężeń i grubości ścianki powłok obrotowych i elementów płaskich aparatów poddanych ciśnieniu wewnętrznemu i zewnętrznemu przy uwzględnieniu innych obciążeń. W4 - Uszczelnienia spoczynkowe aparatów i ruchowe maszyn, połączenia kołnierzowo-śrubowe. W5 -Zagrożenia związane z pracą maszyn i aparatów, przepisy i normy krajowe i europejskie, pojecie ryzyka.
P1 - Projekt płaszcza zbiornika. P2 - Projekt połączenia kołnierzowego. P3 - Projekt podpory aparatu  P4 - Projekt ściany sitowej wymiennika ciepła.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na wykładach wskazana, na zajęciach projektowych obowiązkowa. Warunkami zaliczenia przedmiotu są wykonanie zadanych projektów z pozytywną oceną i przystąpienie do egzaminu.  Ocena końcowa obliczana jest jako średnia ważona z oceny egzaminu i oceny końcowej projektowania, wg formuły (2 x egzamin + 1 x projektowanie) /3. Oceny zarówno z egzaminu jak i z projektowania muszą być pozytywne. Egzamin pisemny obejmuje 3-5 pytań z zakresu całego semestru. Dla każdego pytania ustalony limit punktów, zalicza uzyskanie co najmniej 50% sumy punktów. Ocena końcowa jest podawana do wiadomości po spełnieniu przez studenta obydwu warunków zaliczenia.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Nizielski M., Urbaniec K.: Aparatura przemysłowa. OW PW, Warszawa 2010. 2. Warych J.: Aparatura chemiczna i procesowa. OW PW, Warszawa 2004. 3. Lewicki P.: Inżynieria procesowa i aparatura przemysłu spożywczego. WNT, Warszawa, 2006. 4. Pikoń J.: Atlas konstrukcji Aparatury Chemicznej, WNT 1987.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U01_02: </w:t>
      </w:r>
    </w:p>
    <w:p>
      <w:pPr/>
      <w:r>
        <w:rPr/>
        <w:t xml:space="preserve">							Ma podstawowa wiedzę dotyczącą systemu normalizacji europejskiej oraz dyrektyw i norm zharmonizowanych w zakresie urządzeń ciśnieniowych. Potrafi korzystać z norm przedmiotowych dotyczących wybranych urządzeń.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							Potrafi zgodnie ze specyfikacją zaprojektować kształt i wymiary powłok aparatów i ich niektórych elementów.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keepNext w:val="1"/>
        <w:spacing w:after="10"/>
      </w:pPr>
      <w:r>
        <w:rPr>
          <w:b/>
          <w:bCs/>
        </w:rPr>
        <w:t xml:space="preserve">Efekt U16_02: </w:t>
      </w:r>
    </w:p>
    <w:p>
      <w:pPr/>
      <w:r>
        <w:rPr/>
        <w:t xml:space="preserve">							Posiada szczegółową wiedzę w zakresie obliczeń wytrzymałościowych i wymiarowania aparatów obciążonych ciśnieniem i współdziałającymi z nim obciążeniami. Potrafi scharakteryzować cechy konstrukcyjne wybranych aparatów.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M1A_U16_02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							Ma świadomość zagrożeń powodowanych eksploatacją maszyn i aparatów i jej wpływu na środowisko oraz odpowiedzialności inżyniera w tym zakresie.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2024-05-14T00:22:58+02:00</dcterms:created>
  <dcterms:modified xsi:type="dcterms:W3CDTF">2024-05-14T00:22:58+02:00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