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- 10, razem - 30;  Projekty: liczba godzin według planu studiów - 15, zapoznanie ze wskazaną literaturą - 5,  sporządzenie dokumentacji - 10, razem - 30;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Przepływy płynów i mieszanin wielofazowych; Mechanika materiałów sypkich.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wyboru formy konstrukcyjnej urządzenia, identyfikacji aparatu i jego przydatności do określonego procesu technologicznego, uzyskania świadomości zagrożeń powodowanych eksploatacją maszyn i aparatów oraz jej wpływu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Podział maszyn i aparatów według różnych kryteriów. W2 - Tworzywa stosowane przy budowie maszyn i aparatów. W3 - Zagrożenia związane z pracą maszyn i aparatów, przepisy i normy krajowe i europejskie, pojecie ryzyka. W4 - Przegląd konstrukcji  aparatów: zbiorniki magazynowe, przeponowe i bezprzeponowe wymienniki ciepła, wyparki, krystalizatory, absorbery, adsorbery, reaktory, kolumny destylacyjne i rektyfikacyjne, suszarki, ekstraktory. W5 - Przegląd wybranych elementów wyposażenia aparatów: mieszadła, armatura.
P1 - Obliczenia naprężeń i grubości ścianki powłok obrotowych i elementów płaskich aparatów poddanych ciśnieniu wewnętrznemu i zewnętrznemu przy uwzględnieniu innych obciążeń. P2 - Uszczelnienia spoczynkowe aparatów i ruchowe maszyn, połączenia kołnierzowo-śrubowe. P3 - Zasady doboru wybranych konstrukcji maszyn i aparatów do procesów technologicznych.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wykładach zalecana, na zajęciach projektowych obowiązkowa. Zaliczenie w oparciu o wynik pisemnego kolokwium, albo ocenę referatu na podstawie opracowania projektowego. Wybór trybu zaliczenia i ew. tematu opracowania projektowego i referatu należy uzgodnić z wykładowcą. Podczas kolokwium niedozwolone jest korzystanie z materiałów pomocniczych. Referat należy przedstawić ustnie podczas zajęć projektowych i przekazać w formie elektronicznej prowadzącemu. Wyniki oceny kolokwium (referatu) są podawane do wiadomości studentów w dniu przeprowadzenia kolokwium (prezentacji referatu).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Ma uporządkowaną wiedzę z zakresu podstaw teoretycznych budowy i funkcjonowania oraz konstrukcji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analizy konstrukcji i sposobu funkcjonowania istniejących aparatów  przemysłowych oraz dokonać ich oceny ze względu na kryteria techniczne, ekonomiczne i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U17_01: </w:t>
      </w:r>
    </w:p>
    <w:p>
      <w:pPr/>
      <w:r>
        <w:rPr/>
        <w:t xml:space="preserve">Potrafi sformułować specyfikację projektową aparatu przemysłowego,  uwzględniając aspekty techniczne i pozatechniczne (prawne, organizacyjne, ekonomiczne), jak również wykorzystując zalecenia normalizacyjne i standaryzacyjne.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2024-05-19T04:33:44+02:00</dcterms:created>
  <dcterms:modified xsi:type="dcterms:W3CDTF">2024-05-19T04:33:44+02:00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