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Chłodnictwo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Mieczysław Poniewski / profesor 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MS2A_20/01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- 15, przygotowanie do zaliczenia - 15, Razem - 60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z podstaw  chłodnictwa, zapoznanie się z podstawowymi obiegami chłodniczymi i rozwiązaniami konstrukcyjnymi dla chłodziarek sprężarkowych, ab-sorpcyjnych, strumienicowych i termoelektrycznych. Omówienie właściwości najczęściej stosowanych czynników chłodniczych oraz ich oddziaływania na środowisko naturalne.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Teoretyczne podstawy chłodnictwa (obieg chłodniczy i pompy ciepła, obiegi odwracalne i nieodwracalne, współczynnik wydajności chłodniczej, stopień doskonałości obiegu); W2 - Chłodziarki sprężarkowe (schemat ideowy, obieg teoretyczny i rzeczywisty chłodziarki gazowej; schematy ideowe, teoretyczne oraz rzeczywiste obiegi suche i mokre chłodziarek parowych; schematy ideowe i obiegi teoretyczne chłodziarek z dochładzaniem czynnika ciekłego i regeneracją ciepła; podstawy obliczeń cieplnych jednostopniowych obiegów parowych; obiegi teoretyczne dwustopniowych chłodziarek parowych; rzeczywiste obiegi chłodnicze i współczynniki strat objętościowych, straty energetyczne, sprawność indykowana i użyteczna); W3 - Aparatura sprężarkowych chłodziarek parowych (sprężarki chłodnicze, skraplacze i parowniki, urządzenia regulacyjne i pomocnicze); W4 - Chłodziarki strumieniowe (schemat ideowy, obieg teoretyczny, współczynniki strat); W5 - Chłodziarki termoelektryczne (efekty Seebecka i Peltiera, współczynnik efektywności materiału, zastosowania chłodziarek termoelektrycznych); W6 - Chłodziarki absorpcyjne (elementy teorii roztworów; schemat ideowy i obieg teoretyczny amoniakalnej chłodziarki absorpcyjnej; schemat ideowy i obieg teoretyczny chłodziarki bromolitowej; absorpcyjna chłodziarka domowa); W7 - Czynniki chłodnicze (Własności termodynamiczne powietrza wilgotnego, własności termodynamiczne czynników chłodniczych, roztwory stosowane w urządzeniach absorpcyjnych); W8 - Obiegi klimatyzacyjne powietrza wilgotnego i systemy klimatyzacyjne.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pisemnego kolokwium obejmującego sprawdzenie wiedzy z zakresu zagadnień omawianych podczas wykładów, w tym również wiedzy nabytej samodzielnie przez studenta ze wskazanej przez prowadzącego literatury i innych źródeł. Zaliczenie odbywa się nie później niż na ostatnich zajęciach wykładowych w semestrze. Szczegółowe zasady organizacji dla kolokwium zaliczeniowego i poprawkowego, zasady korzystania z materiałów pomocniczych oraz zasady oceny podawane są na początku zajęć dydaktycznych. Zaliczenie może również nastąpić na podstawie samodzielnie przygotowanej prezentacji (w PowerPoint) na uzgodniony z wykładowcą temat i na podstawie uzgodnionej literatury. Prezentacja jest sprawdzana przez wykładowcę przed wygłoszeniem. Oceniane są łącznie jakość prezentacji i jakość jej wygłoszenia.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Bohdal T., Charun H., Czapp M.: Urządzenia chłodnicze sprężarkowe parowe, WNT, Warszawa 2003. 2. Gutkowski K.M.: Chłodnictwo i klimatyzacja, WNT, Warszawa 2003. 3. Czapp M., Charun H., Bohdal T.: Badania laboratoryjne urządzeń chłodniczych i klimatyzacyjnych, Wyd. Politechniki Koszalińskiej, Koszalin 2000. 4. Niezgoda - Żelasko B.: Chłodnicze i klimatyzacyjne wymienniki ciepła, Wyd. Politechniki Krakowskiej, Kraków 2012. 5. Królicki Z.: Termodynamiczne podstawy obniżania temperatury, Oficyna Wyd. Politechniki Wrocławskiej, Wrocław 2006.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							Umie formułować bilanse masowe i cieplne oraz zna podstawy budowy urządzeń do wymiany ciepła (zimna) i widzi ich zastosowania w  technice chłodniczej i w układach klimatyzacyjnych.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W03_05: </w:t>
      </w:r>
    </w:p>
    <w:p>
      <w:pPr/>
      <w:r>
        <w:rPr/>
        <w:t xml:space="preserve">Zna podstawy teoretyczne  obiegów chlodniczych i zasady działania urządzeń tworzących instalacje chłodnicze i klimatyzacyjne.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M2A_W03_05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różnych źródeł potrzebne do właściwego doboru urządzeń chłodniczych do zadań procesowych, interpretować uzyskane wyniki i formułować wnioski.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Potrafi pozyskiwać informacje z różnych źródeł dotyczące badań  urządzeń chłodniczych, interpretować uzyskane wyniki i formułować wnioski.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 scharakteryzować najczęściej stosowane czynniki chłodnicze i ocenić ich wpływ na środowisko naturalne. Potrafi dobrać czynnk chłodniczy do postawionego zadania technicznego.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</w:t>
      </w:r>
    </w:p>
    <w:p>
      <w:pPr>
        <w:keepNext w:val="1"/>
        <w:spacing w:after="10"/>
      </w:pPr>
      <w:r>
        <w:rPr>
          <w:b/>
          <w:bCs/>
        </w:rPr>
        <w:t xml:space="preserve">Efekt U18_02: </w:t>
      </w:r>
    </w:p>
    <w:p>
      <w:pPr/>
      <w:r>
        <w:rPr/>
        <w:t xml:space="preserve">Potrafi dobrać parametry urządzenia chłodniczego do wymagań procesu technologicznego  i uogólnić wyniki na podobne zadania inżynierskie.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K06_01: </w:t>
      </w:r>
    </w:p>
    <w:p>
      <w:pPr/>
      <w:r>
        <w:rPr/>
        <w:t xml:space="preserve">Ma świadomość wagi działalności inżyniera mechanika i jego wpływu na środowisko naturalne w dziedzinie oszczędzania energii i stosowania czynników chłodniczych bezpiecznych dla środowiska naturalnego.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M2A_K06_01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2024-05-19T10:24:26+02:00</dcterms:created>
  <dcterms:modified xsi:type="dcterms:W3CDTF">2024-05-19T10:24:26+02:00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