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cz1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ZwP - Zarządzanie w Przedsiębiorstwie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PRAD1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120h:
111h (badania, analizy, studia literaturowe, prace projektowe związane z przygotowanie fragmentów pracy dyplomowej zgodnie z harmonogramem realizacji pracy) + 9h (konsultacje z promotorem pracy)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0,75 ECTS
9h (konsultacje z promotorem)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procesu dyplomowania cz. 1 jest, aby po jego zakończeniu student:
- posiadał poszerzoną wiedzę w obszarze zagadnień związanych z tematem pracy,
- potrafił szukać przydatnych źródeł informacji, metod i technik oraz potrafił właściwie je wykorzystać, 
- potrafił pracować zgodnie z ustalonym harmonogramem,
- potrafił właściwie redagować treść opracowania,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konsultacje merytoryczne kolejnych fragmentów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weryfikacja fragmentów materiału przygotowywanego przez studenta, rozmowy konsultacyjne.
Ocena sumatywna: Przy zakończeniu semestru oceniany jest stopień zaawansowania pracy dyplomowej i ocena merytoryczna przygotowanego materiału, co stanowi podstawę do zaliczenia pracy dyplomowej cz1 i  przyznania 10 punktów ECTS .  
Przyznanie punktów za pracę dyplomową cz1, jest równoznaczne z zaliczeniem przedmiotu i może nastąpić jednie w przypadku zakończenia elementów pracy przewidzianych w ustalonym harmonogramie pracy dyplomowej.
Zakres materiału  i prac, które powinny być wykonane w I i II semestrze dyplomowania określa harmonogram projektowania dyplomowego; harmonogram obejmuje obydwa semestry dyplomowania i powinien być wykorzystany do monitorowania prac studenta przez wskazanie w kolumnach W (wykonanie) stanu zaawansowania prac przewidzianych harmonogramem. Harmonogram powinien zostać zmodyfikowany na potrzeby każdego indywidualnego dyplomu.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Regulamin projektowania przejściowego i dyplomowego na Wydziale Zarządzania PW (informacje i wymagane formularze):
http://www.ppd.wz.pw.edu.pl/   
[2] Poradnik pisania pracy dyplomowej. Materiał Komisji Dydaktycznej Samorządu Studentów Politechniki Warszawskiej, pod red. M. Ziółkowskiej. Samorząd Studentów PW, Warszawa 2009,
http://www.bg.pw.edu.pl/index.php/gdzie-szukac-literatury#11 
[3] Od czego rozpocząć poszukiwania literatury do pracy? – materiał na stronach Biblioteki Głównej PW:
http://www.bg.pw.edu.pl/index.php/gdzie-szukac-literatury#top  
[4] Informacje dla autorów prac naukowych, magisterskich, dyplomowych: http://www.bg.pw.edu.pl/index.php/instrukcja-dla-autorow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- strona z plikami informacyjnymi i formularzami wykorzystywanymi w projektowaniu dyplomowym; każdy z opiekunów specjalności może publikować dodatkowe informacje na stronach swojego seminarium na platformie eLecturer.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efekty wiedzy studenta są związane z podejmowanym  tematem pracy dyplomowej; w trakcie procesu realizacji pracy następuje potwierdzenie osiągnięcia wiedzy nabytej przez studenta w okresie studiów, jej utrwalenie i rozwinięcie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PRAD1_U01: </w:t>
      </w:r>
    </w:p>
    <w:p>
      <w:pPr/>
      <w:r>
        <w:rPr/>
        <w:t xml:space="preserve">							potrafi odnaleźć i właściwie wykorzystać źródła informacji, odnoszące się do obszaru problemowego pracy dyplomowej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źródeł informacji wykorzystywanych w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keepNext w:val="1"/>
        <w:spacing w:after="10"/>
      </w:pPr>
      <w:r>
        <w:rPr>
          <w:b/>
          <w:bCs/>
        </w:rPr>
        <w:t xml:space="preserve">Efekt PRAD1_U02: </w:t>
      </w:r>
    </w:p>
    <w:p>
      <w:pPr/>
      <w:r>
        <w:rPr/>
        <w:t xml:space="preserve">							potrafi zarządzać własnym czasem, podejmować zobowiązania i dotrzymywać terminów harmonogramu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przygotowywanych fragmentów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S2A_U07</w:t>
      </w:r>
    </w:p>
    <w:p>
      <w:pPr>
        <w:keepNext w:val="1"/>
        <w:spacing w:after="10"/>
      </w:pPr>
      <w:r>
        <w:rPr>
          <w:b/>
          <w:bCs/>
        </w:rPr>
        <w:t xml:space="preserve">Efekt PRAD1_U03: </w:t>
      </w:r>
    </w:p>
    <w:p>
      <w:pPr/>
      <w:r>
        <w:rPr/>
        <w:t xml:space="preserve">							potrafi zaproponować metody, techniki i narzędzia właściwe do rozwiązania problemu ustalonego w pracy dyplomowej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metod, technik i narzędzi wykorzystywanych przy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PRAD1_K01: </w:t>
      </w:r>
    </w:p>
    <w:p>
      <w:pPr/>
      <w:r>
        <w:rPr/>
        <w:t xml:space="preserve">							odczuwa konieczność aktualizacji wiedzy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</w:t>
      </w:r>
    </w:p>
    <w:p>
      <w:pPr>
        <w:keepNext w:val="1"/>
        <w:spacing w:after="10"/>
      </w:pPr>
      <w:r>
        <w:rPr>
          <w:b/>
          <w:bCs/>
        </w:rPr>
        <w:t xml:space="preserve">Efekt PRAD1_K02: </w:t>
      </w:r>
    </w:p>
    <w:p>
      <w:pPr/>
      <w:r>
        <w:rPr/>
        <w:t xml:space="preserve">							rozumie potrzebę zachowań personalnych, przestrzega zasad etyki, unikania zjawiska plagiatu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zgłoszonego tematu, proponowanych materiałów i rozwiązań z punktu widzenia ewentualnego plagiatu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2026-05-11T16:48:20+02:00</dcterms:created>
  <dcterms:modified xsi:type="dcterms:W3CDTF">2026-05-11T16:48:20+02:00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