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Budownictwo komunikacyjne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Dariusz Godlewski/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BN1A_31/01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20h; Projekt 10h;
Zapoznanie się ze wskazaną literaturą 20h;
Opracowanie wyników  20h;
Przygotowanie do zaliczenia 10h;
Wykonanie projektu 20h;
Razem 100h =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- 20h; Projekty - 10h;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Opracowanie wyników  20h;
Wykonanie projektu 20h;
Razem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gruntów i fundamentowanie, rysunek techniczny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Projekty 10-15.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zna podstawowe definicje dotyczące budownictwa komunikacyjnego. Potrafi identyfikować problemy projektowania dróg, konstruowania nawierzchni drogowej i jej eksploatacji. Potrafi rozwiązać prosty problem techniczny z tym związany.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Charakterystyka transportu lądowego. Klasyfikacja funkcjonalno techniczna dróg kołowych ; W2- Przekrój poprzeczny drogi… W3 - Plan sytuacyjny; W4 - Przekrój podłużny ; W5 - Skrzyżowania ; W6 - Odwodnienie i elementy uspokojenia ruchu; W7 - Drogi szybkiego ruchu; W8- Podstawy inżynierii ruchu; W9 - Komunikacja zbiorowa, przystanki, parkingi; W10 - Elementy dróg kolejowych; W15 – Zaliczenie; W11 - Nawierzchnie drogowe : definicje elementy; W12 - Mechanizmy niszczenia nawierzchnia; W13 – W14 - Wymiarowanie nowych nawierzchni drogowych ; W15 - W16 - Diagnostyka nawierzchni; W17 - Wymiarowanie wzmocnienia nawierzchni drogowej ; W18 - Katalog wzmocnienia nawierzchni podatnych ; W19 - System Oceny stanu nawierzchni; W20 – Zaliczenie.
P1 - P10 – wykonanie projektu odcinka ulicy ;  P1 - P10 – ocena uszkodzeń odcinka nawierzchni oraz dobór konstrukcji nawierzchni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w postaci pisemnej na zakończenie każdego semestru. Wykonanie projektów. Semestralna ocena łączna z wykładów i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System Oceny Stanu Nawierzchni. Wytyczne stosowania. Zarządzenie nr 9 Generalnego Dyrektora Dróg Publicznych z dnia 4 marca 2002. 
2. Dariusz Godlewski, Nawierzchnie drogowe, WPW 2011.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http://www.gddkia.gov.pl/article/systemy_diagnostyki_sieci_drogowej/system_oceny_stanu_nawierzchni//index.php?id_item_tree=ac577a5cac865affcd848714ee14ce85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wiedzę dotyczącą sposobu wyliczania elementów projektów drogowych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projektu(P1-P10)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W06_01: </w:t>
      </w:r>
    </w:p>
    <w:p>
      <w:pPr/>
      <w:r>
        <w:rPr/>
        <w:t xml:space="preserve">Ma wiedzę o cyklu życia nawierzchni drogowej i jej trwałości oraz o sposobach wzmacniania konstrukcji nawierzchni drogowych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pisemne(W1-W20)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W06_02: </w:t>
      </w:r>
    </w:p>
    <w:p>
      <w:pPr/>
      <w:r>
        <w:rPr/>
        <w:t xml:space="preserve">Ma podstawy diagnostyki drogowej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pisemne(W1-W20)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B1A_W06_02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W08_04: </w:t>
      </w:r>
    </w:p>
    <w:p>
      <w:pPr/>
      <w:r>
        <w:rPr/>
        <w:t xml:space="preserve">Zna zasady kształtowania sieci drogowej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pisemne(W1-W20)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B1A_W08_04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W08_05: </w:t>
      </w:r>
    </w:p>
    <w:p>
      <w:pPr/>
      <w:r>
        <w:rPr/>
        <w:t xml:space="preserve">ma wiedzę o standardach w budownictwie drogowym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projektu(P1-P10)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B1A_W08_05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Zna sposoby dostosowania słabego podłoża do wymagań nawierzchni drogowych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projektu(P1-P10)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keepNext w:val="1"/>
        <w:spacing w:after="10"/>
      </w:pPr>
      <w:r>
        <w:rPr>
          <w:b/>
          <w:bCs/>
        </w:rPr>
        <w:t xml:space="preserve">Efekt W08_03: </w:t>
      </w:r>
    </w:p>
    <w:p>
      <w:pPr/>
      <w:r>
        <w:rPr/>
        <w:t xml:space="preserve">Zna podstawowe ustawy i rozporządzenia dotyczące budownictwa drogowego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projektu(P1-P15)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B1A_W08_03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U08_02: </w:t>
      </w:r>
    </w:p>
    <w:p>
      <w:pPr/>
      <w:r>
        <w:rPr/>
        <w:t xml:space="preserve">Potrafi wykonać projekt w środowisku CAD  oraz przetwarzać dane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projektu(P1-P10)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2024-05-16T00:19:34+02:00</dcterms:created>
  <dcterms:modified xsi:type="dcterms:W3CDTF">2024-05-16T00:19:34+02:00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