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w:t>
      </w:r>
    </w:p>
    <w:p>
      <w:pPr>
        <w:keepNext w:val="1"/>
        <w:spacing w:after="10"/>
      </w:pPr>
      <w:r>
        <w:rPr>
          <w:b/>
          <w:bCs/>
        </w:rPr>
        <w:t xml:space="preserve">Koordynator przedmiotu: </w:t>
      </w:r>
    </w:p>
    <w:p>
      <w:pPr>
        <w:spacing w:before="20" w:after="190"/>
      </w:pPr>
      <w:r>
        <w:rPr/>
        <w:t xml:space="preserve">dr hab. inż./ Dorota Bzowska/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BS2A_09/02</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2h;
Przygotowanie do zaliczenia 8h;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0,9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w:t>
      </w:r>
    </w:p>
    <w:p>
      <w:pPr>
        <w:keepNext w:val="1"/>
        <w:spacing w:after="10"/>
      </w:pPr>
      <w:r>
        <w:rPr>
          <w:b/>
          <w:bCs/>
        </w:rPr>
        <w:t xml:space="preserve">Metody oceny: </w:t>
      </w:r>
    </w:p>
    <w:p>
      <w:pPr>
        <w:spacing w:before="20" w:after="190"/>
      </w:pPr>
      <w:r>
        <w:rPr/>
        <w:t xml:space="preserve">Warunkiem zaliczenia przedmiotu jest:
- obecność na ćwiczeniach projektowych i wykonanie audytu energetycznego
- uzyskanie punktów od 14 do 25 w tym: za sprawdziany z wykładów od 8 do 15
 za audyt energetyczny od 6 do 10
 Przeliczenie punktów na oceny końcowe jest następujące:
od  00.0 do 13.9 pkt -     2,0; 
od  14.0 do 16.1 pkt -     3,0;
od 16,2 do 18,3 pkt -      3.5;
od 18.4 do 20.5 pkt -      4,0;
od 20,6 do 22,7 pkt -      4,5;
od 22,8 do 25,0 pkt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B2A_U03_01</w:t>
      </w:r>
    </w:p>
    <w:p>
      <w:pPr>
        <w:spacing w:before="20" w:after="190"/>
      </w:pPr>
      <w:r>
        <w:rPr>
          <w:b/>
          <w:bCs/>
        </w:rPr>
        <w:t xml:space="preserve">Powiązane efekty obszarowe: </w:t>
      </w:r>
      <w:r>
        <w:rPr/>
        <w:t xml:space="preserve">T2A_U03</w:t>
      </w:r>
    </w:p>
    <w:p>
      <w:pPr>
        <w:keepNext w:val="1"/>
        <w:spacing w:after="10"/>
      </w:pPr>
      <w:r>
        <w:rPr>
          <w:b/>
          <w:bCs/>
        </w:rPr>
        <w:t xml:space="preserve">Efekt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keepNext w:val="1"/>
        <w:spacing w:after="10"/>
      </w:pPr>
      <w:r>
        <w:rPr>
          <w:b/>
          <w:bCs/>
        </w:rPr>
        <w:t xml:space="preserve">Efekt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Zadanie projektowe P1</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keepNext w:val="1"/>
        <w:spacing w:after="10"/>
      </w:pPr>
      <w:r>
        <w:rPr>
          <w:b/>
          <w:bCs/>
        </w:rPr>
        <w:t xml:space="preserve">Efekt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pStyle w:val="Heading3"/>
      </w:pPr>
      <w:bookmarkStart w:id="3" w:name="_Toc3"/>
      <w:r>
        <w:t>Profil ogólnoakademicki - kompetencje społeczne</w:t>
      </w:r>
      <w:bookmarkEnd w:id="3"/>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 Zadanie projektowe P1</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2026-08-19T06:33:21+02:00</dcterms:created>
  <dcterms:modified xsi:type="dcterms:W3CDTF">2026-08-19T06:33:21+02:00</dcterms:modified>
</cp:coreProperties>
</file>

<file path=docProps/custom.xml><?xml version="1.0" encoding="utf-8"?>
<Properties xmlns="http://schemas.openxmlformats.org/officeDocument/2006/custom-properties" xmlns:vt="http://schemas.openxmlformats.org/officeDocument/2006/docPropsVTypes"/>
</file>