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II i budownictwo energooszczędne</w:t>
      </w:r>
    </w:p>
    <w:p>
      <w:pPr>
        <w:keepNext w:val="1"/>
        <w:spacing w:after="10"/>
      </w:pPr>
      <w:r>
        <w:rPr>
          <w:b/>
          <w:bCs/>
        </w:rPr>
        <w:t xml:space="preserve">Koordynator przedmiotu: </w:t>
      </w:r>
    </w:p>
    <w:p>
      <w:pPr>
        <w:spacing w:before="20" w:after="190"/>
      </w:pPr>
      <w:r>
        <w:rPr/>
        <w:t xml:space="preserve">dr hab. inż./ Dorota Bzowska/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BN2A_09/01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12h;
Zapoznanie się ze wskazaną literaturą 4h;
Opracowanie wyników  7h;
Przygotowanie do kolokwium 7h;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8h;
Opracowanie wyników 7h;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Rozbudowane treści wykładu w zakresie budownictwa energooszczędnego. Celem wykładu jest edukacja studenta głównie w zakresie rozwiązań heliopasywnych i helioaktywnych, których stosowanie prowadzi do obniżenia w bilansie energetycznym budynku udziału energii ze źródeł konwencjonalnych. Ponadto student potrafi wyznaczyć zbilansowaną energię potrzebną na pokrycie strat cieplnych w budynku.
</w:t>
      </w:r>
    </w:p>
    <w:p>
      <w:pPr>
        <w:keepNext w:val="1"/>
        <w:spacing w:after="10"/>
      </w:pPr>
      <w:r>
        <w:rPr>
          <w:b/>
          <w:bCs/>
        </w:rPr>
        <w:t xml:space="preserve">Treści kształcenia: </w:t>
      </w:r>
    </w:p>
    <w:p>
      <w:pPr>
        <w:spacing w:before="20" w:after="190"/>
      </w:pPr>
      <w:r>
        <w:rPr/>
        <w:t xml:space="preserve">W1. Metodologia obliczania strat ciepła z obiektu budowlanego, PN EN 12831
W2. Metodologia obliczania zbilansowanej energii w sezonie grzewczym, wstęp do charaktetystyki energetycznej budynku, PN EN 13790
W3. Budownictwo energoszczędne, zabiegi termomodernizacyjne, wstęp do audytu energetycznego budynku
W4.Energia promieniowania słonecznego w kontekście redukcji energochłonności obiektów budowlanych,
W5.Przegrody przezroczyste – selektywne pozyskiwanie energii promieniowania słonecznego
W6.Bierne systemy słoneczne – bezpośredniego i pośredniego wykorzystywania  energii promieniowania słonecznego, ściana Tromb’a
W7.Helioaktywne systemy słoneczne – konwersja fototermiczna
W8.Izolacje transparentne
W9.Wymienniki gruntowe ciepła w instalacjach wentylacyjnych z wysokosprawnym wymiennikiem ciepła
W10.Termowizja – detekcja wad ciepnych w obudowie budynku
P1-Wyznaczanie strat ciepła z budynku w tym strat ciepła do gruntu.
P2- Wyznaczanie zużycia energii na pokrycie strat ciepła z budynku z uwzględnieniem energii promieniowania słonecznego pozyskiwanej przez przegrody przezroczyste i nieprzezroczyste oraz pochodzacej ze źródeł wewnętrzych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oblicznia wymienników ciepła
Zadanie domowe ( wymiennie - nr 1 lub nr 2) wymagajace obrony                                                                
Zadanie domowe nr. 1 - wyznaczanie:- projektowej straty ciepła w budynku istniejącym i po dociepleniu przegród, zgodnie z wymaganiami . M.I. z dnia 6 listopada 2008r,       - energetycznych zysków słonecznych absorbowanych przez budynek z pośrednictwem okien,                                             - zbilansowanej energii na pokrycie strat ciepła we wskazanym miesiącu i lokalizacji budynku                                         Zadanie domowe nr 2 
- wyznaczanie metodą f-chart:                    
- ilości energii słonecznej wykorzystywanej do przygotowania cwu w podanych warunkach pogodowych,                                                                      - ilości energii, pozyskiwanej ze źródeł konwencjonalnych, a uzupełniającej proces przygotowania cwu
</w:t>
      </w:r>
    </w:p>
    <w:p>
      <w:pPr>
        <w:keepNext w:val="1"/>
        <w:spacing w:after="10"/>
      </w:pPr>
      <w:r>
        <w:rPr>
          <w:b/>
          <w:bCs/>
        </w:rPr>
        <w:t xml:space="preserve">Metody oceny: </w:t>
      </w:r>
    </w:p>
    <w:p>
      <w:pPr>
        <w:spacing w:before="20" w:after="190"/>
      </w:pPr>
      <w:r>
        <w:rPr/>
        <w:t xml:space="preserve">Warunkiem zaliczenia przedmiotu jest zaliczenie dwu kolokwiów składających się z zadania i części teoretycznej oraz obrona pracy domowej  Obie części kolokwiów oceniane są punktowo w skali od 0 do 100 (niezależnie zaliczyć trzeba każdą część). Przeliczanie punktów na oceny przebiega wg. schematu:
 5,0 –  91-100%, 4,5 –  81-90%, 4,0 –  71-80%, 3,5 –  61-70%, 3,0 –  51-60%, 2,0 –  0 -50%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4.Pluta Z., Podstawy teoretyczne fototermicznej konwersji energii słonecznej, P.W., 2000,
5.Pluta Z., Słoneczne instalacje energetyczne, P.W., 2003,
6.Wnuk R., Instalacje w Domu Pasywnym i Energooszczędnym, Przewodnik Budowlany, 2007,
7.Wnuk R., Budowa Domu Pasywnego w Praktyce, Przewodnik Budowlany, 2007,
8.Recknagel, Sprenger, Schramek, Ogrzewnictwo,
Klimatyzacja, Ciepła Woda, Chłodnictwo, Omini Scala, Wrocław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wyznaczac straty ciepła z budynku w układzie standardowym oraz zbilansować zużycie energii w sezonie grzewczym oraz ma przyswojoną metodologię obliczania kolektorów</w:t>
      </w:r>
    </w:p>
    <w:p>
      <w:pPr>
        <w:spacing w:before="60"/>
      </w:pPr>
      <w:r>
        <w:rPr/>
        <w:t xml:space="preserve">Weryfikacja: </w:t>
      </w:r>
    </w:p>
    <w:p>
      <w:pPr>
        <w:spacing w:before="20" w:after="190"/>
      </w:pPr>
      <w:r>
        <w:rPr/>
        <w:t xml:space="preserve">Kolokwium I, dotyczy wyznaczania strat ciepła z budynku i bilansowania energii na pokrycie tychże strat Kolokwium II dotyczy obliczeń kolektorów. (W1-W15)</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W04_01: </w:t>
      </w:r>
    </w:p>
    <w:p>
      <w:pPr/>
      <w:r>
        <w:rPr/>
        <w:t xml:space="preserve">Ma podbudowaną teoretycznie wiedzę w zakresie energooszczędnych materiałów i elementów i technologii budowlanych. </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W06_01: </w:t>
      </w:r>
    </w:p>
    <w:p>
      <w:pPr/>
      <w:r>
        <w:rPr/>
        <w:t xml:space="preserve">Umie dobrać typ konstrukcji do wymaganych warunków trwałości i zidentyfikować różnice w okresach trwałości elementów i obiektów budowlanych w różnych warunkach eksploatacji.</w:t>
      </w:r>
    </w:p>
    <w:p>
      <w:pPr>
        <w:spacing w:before="60"/>
      </w:pPr>
      <w:r>
        <w:rPr/>
        <w:t xml:space="preserve">Weryfikacja: </w:t>
      </w:r>
    </w:p>
    <w:p>
      <w:pPr>
        <w:spacing w:before="20" w:after="190"/>
      </w:pPr>
      <w:r>
        <w:rPr/>
        <w:t xml:space="preserve">Kolokwia - część teoretyczna(W1-W15)</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U07_01: </w:t>
      </w:r>
    </w:p>
    <w:p>
      <w:pPr/>
      <w:r>
        <w:rPr/>
        <w:t xml:space="preserve">Potrafi posługiwać się technikami informacyjno-komunikacyjnymi przy realizacji projektów inżynierskich.</w:t>
      </w:r>
    </w:p>
    <w:p>
      <w:pPr>
        <w:spacing w:before="60"/>
      </w:pPr>
      <w:r>
        <w:rPr/>
        <w:t xml:space="preserve">Weryfikacja: </w:t>
      </w:r>
    </w:p>
    <w:p>
      <w:pPr>
        <w:spacing w:before="20" w:after="190"/>
      </w:pPr>
      <w:r>
        <w:rPr/>
        <w:t xml:space="preserve">Kolokwia - część obliczeniowa i praca domowa(W1-W15)(P1-P15)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U10_01: </w:t>
      </w:r>
    </w:p>
    <w:p>
      <w:pPr/>
      <w:r>
        <w:rPr/>
        <w:t xml:space="preserve">Potrafi dokonać ocenę przyjętego rozwiązania pod kątem konwersji promieniowania słonecznego</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U11_01: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Ocena studenta podczas zajęć z projektowania(P1-P15)</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wpływ działalności inżynierskiej na zdrowie użytkowników budynków i ochronę środowiska.</w:t>
      </w:r>
    </w:p>
    <w:p>
      <w:pPr>
        <w:spacing w:before="60"/>
      </w:pPr>
      <w:r>
        <w:rPr/>
        <w:t xml:space="preserve">Weryfikacja: </w:t>
      </w:r>
    </w:p>
    <w:p>
      <w:pPr>
        <w:spacing w:before="20" w:after="190"/>
      </w:pPr>
      <w:r>
        <w:rPr/>
        <w:t xml:space="preserve">Kolokwia - część teoretyczna i obliczeniowa(W1-W15)(P1-P15)</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K03_01: </w:t>
      </w:r>
    </w:p>
    <w:p>
      <w:pPr/>
      <w:r>
        <w:rPr/>
        <w:t xml:space="preserve">Potrafi pracować indywidualnie i w grupie podczas rozwiązywania zadań rachunkowych</w:t>
      </w:r>
    </w:p>
    <w:p>
      <w:pPr>
        <w:spacing w:before="60"/>
      </w:pPr>
      <w:r>
        <w:rPr/>
        <w:t xml:space="preserve">Weryfikacja: </w:t>
      </w:r>
    </w:p>
    <w:p>
      <w:pPr>
        <w:spacing w:before="20" w:after="190"/>
      </w:pPr>
      <w:r>
        <w:rPr/>
        <w:t xml:space="preserve">Ocena studenta podczas projektowania(P1-P15)</w:t>
      </w:r>
    </w:p>
    <w:p>
      <w:pPr>
        <w:spacing w:before="20" w:after="190"/>
      </w:pPr>
      <w:r>
        <w:rPr>
          <w:b/>
          <w:bCs/>
        </w:rPr>
        <w:t xml:space="preserve">Powiązane efekty kierunkowe: </w:t>
      </w:r>
      <w:r>
        <w:rPr/>
        <w:t xml:space="preserve">B2A_K03_01</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2024-05-18T16:22:46+02:00</dcterms:created>
  <dcterms:modified xsi:type="dcterms:W3CDTF">2024-05-18T16:22:46+02:00</dcterms:modified>
</cp:coreProperties>
</file>

<file path=docProps/custom.xml><?xml version="1.0" encoding="utf-8"?>
<Properties xmlns="http://schemas.openxmlformats.org/officeDocument/2006/custom-properties" xmlns:vt="http://schemas.openxmlformats.org/officeDocument/2006/docPropsVTypes"/>
</file>