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Komputerowa integracja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+ 1h (konsultacje) + 24h (zapoznanie się ze wskazaną literaturą) + 30h (opracowanie raportów z ćwiczeń)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+ 21h (konsultacje)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20h (zajęcia ćwiczeniowe)  + 30h (przygotowanie raportu)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Posługiwania się wiedzą w zakresie (prerekwizyty): Automatyzacja, podsystem CAD, CAM, CAPP, CAQ, CAX, CIM, CNC, DNC, EDM, "Y-CIM", ESP, integracja, modelowanie geometryczne, NC, obrabiarka sterowana numerycznie, projektowanie równoległe, robot przemysłowy, system produkcyjny, technologia grupowa.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 jego zaliczeniu: 
- znał wybrane zagadnienia dotyczące struktury, funkcjonowania i modelowania komputerowo zintegrowanych systemów produkcyjnych, 
- znał właściwe instrumenty i potrafił je zastosować do identyfikacji, analizy, modelowania i projektowania struktury systemów zintegrowanego wytwarzania dla przedsiębiorstw przemysłu elektromaszynowego.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komputerowej integracji produkcji. 2) Zautomatyzowane systemy projektowania wyrobów - CAD. 3) Modelowanie geometryczne. 4) Standaryzacja. 5) Zarządzanie danymi o produkcie (EDM -engineering data management). 6) Modelowanie produktu i procesu. 7) Zintegrowane środowisko wytwarzania. 8) Wprowadzenie do automatyzacji procesów wytwarzania. 9) Roboty przemysłowe. 10) Technologia grupowa i projektowanie procesów technologicznych. 11) Elastyczne systemy produkcyjne. 12) Architektura systemu komputerowej integracji produkcji. 13) Model "Y-CIM" A-W. Scheer'a. 14) Znaczenie wy-branych kierunków integracji systemów CIM. 15) Zmiana paradygmatów komputerowej integracji produkcji CIM.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zajęciach ćwiczeniowych weryfikowana i oceniana jest przyswajana w ich trakcie wiedza i umiejętności na podstawie prac kontrolnych. Ocena z przedmiotu dokonywana jest na podstawie uzyskanych ocen cząstkowych i oceny pracy semestralnej o charakterze raportu (praca o charakterze analityczno-projektowym) na wybrany i przydzielony studentowi po pierwszych trzech ćwiczeniach temat.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Groover M.P, Zimmers E.W. Jr.: CAD/CAM: Computer-Aided Design and Manufacturing. New Jersey Prentice-Hall 1984.  [2] Rehg J.A., Kraeber H.W.: Computer-Integrated Manufacturing: NY, Prentice Hall, 2000. [3] Santarek K., Strzelczak S.: Elastyczne systemy produkcyjne. WNT, Warszawa 1989. [4] Scheer A-W.: Wstęp do informatyki gospodarczej. Podstawy efektywnego zarządzania informacją. Wyd. UW, Warszawa 1996.  [5] Warnecke H-J.: Rewolucja kultury przedsiębiorstwa. Przedsiębiorstwo fraktalne. PWN, Warszawa1999.  [6] Wrotny L. (red. wyd. pol.): Robotyka i elastyczne zautomatyzowana produkcji. T. 1-9, WNT, Warszawa 1991. [7] Chlebus E.: Techniki komputerowe CAx w inżynierii produkcji. WNT,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7P2Z2_W01: </w:t>
      </w:r>
    </w:p>
    <w:p>
      <w:pPr/>
      <w:r>
        <w:rPr/>
        <w:t xml:space="preserve">									ma podstawową wiedze z zakresu identyfikacji i opisu systemów komputerowego projektowania produktu i zautomatyzowanych procesów technologicznych w przemyśle elektromaszynowym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7P2Z2_W02: </w:t>
      </w:r>
    </w:p>
    <w:p>
      <w:pPr/>
      <w:r>
        <w:rPr/>
        <w:t xml:space="preserve">												ma wiedzę z zakresu projektowania struktury systemów i procesów zautomatyzowanego wytwarzania w komórkach niższych stopni, wyznaczania efektów wdrożenia racjonalnych form automatyzacji systemów produkcyjnych w przedsiębiorstwie, analizy ekonomicznej efektywności automatyzacji i integracji procesów produkcyjnych przedsiębiorstwa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7P2Z2_W03: </w:t>
      </w:r>
    </w:p>
    <w:p>
      <w:pPr/>
      <w:r>
        <w:rPr/>
        <w:t xml:space="preserve">												posiada wiedzę dotyczącą identyfikacji struktury zintegrowanych systemów wytwarzania i zasad ich budowy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7P2Z2_U01: </w:t>
      </w:r>
    </w:p>
    <w:p>
      <w:pPr/>
      <w:r>
        <w:rPr/>
        <w:t xml:space="preserve">											potrafi wykorzystać metody, techniki i narzędzia sprzęgania poszczególnych modułów zautomatyzowanych systemów produkcyjnych oraz dokonywać wyboru racjonalnych rozwiązań wykorzystujących typowe metody integracji procesów wytwórczych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7P2Z2_U02: </w:t>
      </w:r>
    </w:p>
    <w:p>
      <w:pPr/>
      <w:r>
        <w:rPr/>
        <w:t xml:space="preserve">										potrafi zaprojektować: elementarną strukturę zintegrowanego komputerowo systemu wytwarzania na poziomie komórki produkcyjnej stopnia pierwszego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7P2Z2_K01: </w:t>
      </w:r>
    </w:p>
    <w:p>
      <w:pPr/>
      <w:r>
        <w:rPr/>
        <w:t xml:space="preserve">														ma świadomość poziomu swojej wiedzy i umiejętności, rozumie konieczność dalszego poszerzania wiedzy zawodowej i rozwoju osobistego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7P2Z2_K02: </w:t>
      </w:r>
    </w:p>
    <w:p>
      <w:pPr/>
      <w:r>
        <w:rPr/>
        <w:t xml:space="preserve">										potrafi zidentyfikować ograniczenia wynikające z aktualnego poziomu rozwoju automatyzacji i integracji procesów produkcyjnych w przedsiębiorstwie, oraz możliwości ich udoskonalania w przyszłości.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2026-06-18T13:58:12+02:00</dcterms:created>
  <dcterms:modified xsi:type="dcterms:W3CDTF">2026-06-18T13:58:12+02:00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