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i 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TRIZT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+14h (ćwiczenia) +1h (kons. grupowe) + 1h (kons. indywidualne) + 4h (przygotowanie do kolokwiów) + 6x3h (opracowanie 6 ćwiczeń) + 4h (analiza i wykorzystanie w ramach pracy własnej studenta technologii informatycznych do ćwiczeń) + 6h (opracowanie raportu końcowego) + 3h (przygotowanie do obrony projektu) + 10h (przygotowanie do zaliczenia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+14h (ćwiczenia) + 1h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14h (ćwiczenia) + 6x3h (opracowanie 6 ćwiczeń) +4h (analiza i wykorzystanie w ramach pracy własnej studenta technologii informatycznych do ćwiczeń) + 6h (opracowanie raportu końcowego) + 3h (przygotowanie do obrony projektu)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innowacjami, umiejętność obsługi komputera, edytora tekstu, przechowywania danych w systemach informatycznych, wykorzystania internetu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organizacyjnych, technicznych      i społecznych aspektów transferu i zarządzania technologią,
- potrafił  wykorzystać nabytą wiedzę do transferu technologii i zarządzania technologią z uwzględnieniem poziomów: międzynarodowego, narodowego oraz między - i wewnątrz - organizacji gospodarczych.
- rozumiał potrzebę uczenia się przez całe życie, potrafił wykazać się skutecznością w realizacji projektów o charakterze społecznym, naukowo badawczym lub programistyczno wdrożeniowym, wchodzącym w skład studiów lub realizowanych poza studiami, 
- znał przykłady i rozumiał przyczyny wadliwie działających systemów ekonomicznych i zarządzania,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Definicje głównych pojęć z zakresu transferu i zarządzania technologią. 2) Znaczenie transferu technologii dla gospodarki. 3) Źródła nowych technologii i informacji o nowych technologiach. 4) Formy transferu technologii, uczestnicy i mechanizmy transferu technologii. 5) Podmioty działające na rzecz transferu technologii w Polsce, bariery transferu technologii w Polsce. 6) Transfer technologii w skali międzynarodowej, doświadczenia w zakresie transferu technologii w Stanach Zjednoczonych. 7) Uwarunkowania rozwoju sektora wysokich technologii na wybranych przykładach. 8) Możliwości wykorzystania internetowych serwisów World Wide Web do transferu technologii. 9) Strate-gia technologiczna, wdrażanie transferu technologii. 10) Ochrona własności intelektualnej w procesie transferu technologii. 11) Źródła finansowania wspierające transfer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egzaminu; ocena z egzaminu w zakresie 2-5; do zaliczenia wymagane jest uzyskanie oceny &gt;=3.
Ćwiczenia: Ocena formatywna - na zajęciach weryfikowane jest wykonanie ćwiczeń - 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
Końcowa ocena z przedmiotu: Przedmiot uznaje się za zaliczony jeżeli ocena zarówno z wykładu jak i ćwiczeń jest &gt;=3.Ocena z przedmiotu jest obliczana zgodnie z  formułą: 0,5 *ocena z wykładu + 0,5 *ocena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Adamczak A. (red.), Du Vall M.: Ochrona własności intelektualnej. Wyd. Uniwersytecki Ośrodek Transferu Technologii Uniwersytetu Warszawskiego, Warszawa 2010 r. [2] Biała księga Centrum Transferu Technologii. CTTiRP, Warszawa 2009. [3] Mazurek B.: Modele transferu wiedzy i technologii. Społeczna Wyższa Szkoła Przedsiębiorczości i Zarządzania w Łodzi, Łódź 2008. [4] Zarządzanie technologią. UNIDO. Wyd. Biuro OPI, Warszawa 2001. [5] Żuber R.: Zarządzanie rozwojem przedsiębiorstwa. Wyd. Difin, Warszawa 2008 r. [6] Żuber R. i inni: Technology Transfer.Selected concepts of solutions. Difin, Warszawa 2009 r. [7]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TRIZT_ W01: </w:t>
      </w:r>
    </w:p>
    <w:p>
      <w:pPr/>
      <w:r>
        <w:rPr/>
        <w:t xml:space="preserve">posiada podstawową wiedzę z zakresu organizacyjnych, technicznych i społecznych aspektów transferu i zarządzania technologią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przeprowadzenie i ocena dwóch kolokwiów 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TRIZT_ U01: </w:t>
      </w:r>
    </w:p>
    <w:p>
      <w:pPr/>
      <w:r>
        <w:rPr/>
        <w:t xml:space="preserve">potrafi wykorzystać nabytą wiedzę do transferu technologii i zarządzania technologią z uwzględnieniem poziomów: międzynarodowego, narodowego oraz między - i wewnątrz - organizacji gospodarczych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przeprowadzenie i ocena dwóch kolokwiów 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TRIZT_ 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TRIZT_ K02: </w:t>
      </w:r>
    </w:p>
    <w:p>
      <w:pPr/>
      <w:r>
        <w:rPr/>
        <w:t xml:space="preserve">potrafi wykazać się skutecznością w realizacji projektów o charakterze społecznym, naukowo badawczym lub programistyczno wdrożeniowym, wchodzącym w skład studiów lub realizowanych poza studiami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 wynik indywidualnej rozmowy zaliczeniowej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TRIZT_ K03: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2024-05-05T20:16:36+02:00</dcterms:created>
  <dcterms:modified xsi:type="dcterms:W3CDTF">2024-05-05T20:16:36+02:00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