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Standaryzacja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laboratorium 15 godzin, przygotowanie do zajęć laboratoryjnych 15 godzin, przygotowanie do egzaminu 15 godzin, studia literatury 20 godzin, wykonanie sprawozdań 15, 4 godziny egzamin  
suma 114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laboratorium 15 godzin, 4 godziny egzamin  
suma 49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godzin, wykonanie sprawozdań 15
suma 45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elementy normalizacji w wewnętrznych i wewnętrznych wymaganiach jakości. Znaczenie jakości w warunkach swobodnego przepływu wyrobów (towarów) w UE. Prawne i umowne uregulowania dotyczące jakości: dyrektywy techniczne UE, ustawy, rozporządzenia  ministrów, normy międzynarodowe, regionalne i krajowe. Inne czynniki pro-jakościowe. 
2. Systemy zarządzania jakością wg nowej serii norm. Rodzaje dokumentów, szczegółowa struktura dokumentacji,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wzorcujących. Standardy dla przemysłu motoryzacyjnego, spożywczego, HACCP, środowiskowe.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
3. Projekt i monitorowanie procesu za pomocą kart kontrolnych Shewhart’a  wg oceny alternatywnej i oceny liczbowej zgodnie z normą. 
4. Statystyczna kontrola jakości dostaw na podstawie oceny alternatywnej
5. Statystyczna kontrola jakości dostaw na podstawie oceny liczbowej
6. Projektowanie zapisów i dokumentów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 czasie dyskusji problemowej,
sprawdziany przed przystąpieniem do ćwiczeń i zaliczenie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Harmol A., Mantura W.: Zarządzanie jakością – Teoria i praktyka, Wydawnictwo naukowe PWN, Warszawa 2006
2. Maciej Urbaniak Zarządzanie jakością środowiskiem oraz bezpieczeństwem w praktyce gospodarczej, Difin, Warszawa 2007 
3. Jerzy Łunarski Zarządzanie jakością standardy i zasady WNT Warszawa 2008
4. Latzko W.J., Saunders D.M.: Cztery dni z Demingiem – Nowoczesna teoria zarządzania, Wydawnictwo Naukowo-Techniczne, Warszawa 1998
5. Arendarski J. i inni: Statystyczne metody kontroli jakości i sterowania jakością, preskrypt IMISP,  Warszawa 2000 
6.Ustawa z dnia 30 sierpnia 2002 r. o systemie oceny zgodności,  (Dz. U. Nr 166 poz.1360., z późniejszymi zmianami)
7. Ustawa z dnia 22 stycznia 2000 r. o ogólnym bezpieczeństwie produktów (Dz. U. Nr 15, poz. 179)
8. Ustawa z dnia 2 marca 2000 r. o ochronie niektórych praw konsumentów oraz o odpowiedzialności za szkodę wyrządzoną przez produkt niebezpieczny (Dz. U. Nr 22, poz.27 1,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dla potrzeb monitorowania i sterowania jakością procesu wytwarza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SZJ_W3: </w:t>
      </w:r>
    </w:p>
    <w:p>
      <w:pPr/>
      <w:r>
        <w:rPr/>
        <w:t xml:space="preserve">Zapoznaje się z wybranymi elementami systemów zarządzania jakości zgodnie za aktualnymi normami takimi jak standardy dla przemysłu motoryzacyjnego, środowiskowe,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SZJ_U2 : </w:t>
      </w:r>
    </w:p>
    <w:p>
      <w:pPr/>
      <w:r>
        <w:rPr/>
        <w:t xml:space="preserve">Wie czym jest dyrektywa.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SZJ_U3: </w:t>
      </w:r>
    </w:p>
    <w:p>
      <w:pPr/>
      <w:r>
        <w:rPr/>
        <w:t xml:space="preserve">Umie wyjaśnić na poziomie podstawowym na czym polegają podstawowe wytyczne norm związnaych z oceną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2026-04-16T07:49:16+02:00</dcterms:created>
  <dcterms:modified xsi:type="dcterms:W3CDTF">2026-04-16T07:49:16+02:00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