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Praca własna studenta - 
•	przygotowanie do zaliczeń kolokwiów wykładowych 2*6 godz=12 godz; 
•	opracowanie sprawozdania z wycieczek dydaktycznych 4 godz; 
•	przygotowanie do egzaminu 10 godz. 
Sumaryczna liczba godzin 56 (2ECTS)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z zakresu Matematyka, Elektrotechnika, Elektronika,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 współczesnych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Źródła informacji; kanał transmisyjny; definicje podstawowych wielkości i parametrów; systemy zwielokrotniania częstotliwościowego i czasowego; szumy, zakłócenia i zniekształcenia sygnału. 
Systemy  modulacji ciągłej: Modulacja amplitudy i kąta; właściwości systemów i realizacje; odbiornik superheterodynowy; układ z pętlą fazową.
Modulacje impulsowe: Próbkowanie – modulacja amplitudy impulsów; modulacje szerokości i położenia impulsu. 
Modulacja kodowo-impulsowa i jej modyfikacje: Relacja szerokość pasma – poziom szumu; kwantowanie – modulacja kodowo-impulsowa (PCM); właściwości, ograniczenia i modyfikacje systemu PCM; modulacje „delta” i „różnicowa PCM"; kodowanie sygnału mowy przy małej szybkości strumienia danych. 
Metody kodowania: Kodowanie z korekcją błędów;  kody blokowe, cykliczne i splotowe.
Systemy kluczowane: Systemy PSK i FSK; zwielokrotnienie QPSK; wielowartościowe techniki  modulacji; synchronizacja. 
Systemy modulacji z rozpraszaniem widma: System z rozpraszaniem bezpośrednim DS-SS; skakanie po czasie i częstotliwości TH-SS i FH-SS; generacja sekwencji pseudolosowej; odbiornik typu RAKE. 
Zastosowania: Współczesne systemy telekomunikacyjne; radiokomunikacja; radio i telewizja; transmisja satelitarna; łączność ruchoma; sieć internet.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telekomunikacyjne – Simon Haykin, WKŁ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TRI_W01: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TRI_W02: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TRI_W03: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TRI_U01: </w:t>
      </w:r>
    </w:p>
    <w:p>
      <w:pPr/>
      <w:r>
        <w:rPr/>
        <w:t xml:space="preserve">Potrafi dobrać metodę kodowania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TRI_K01: </w:t>
      </w:r>
    </w:p>
    <w:p>
      <w:pPr/>
      <w:r>
        <w:rPr/>
        <w:t xml:space="preserve">Ma świadomość szybkiegi i intensywnego rozwoju telekomunikacji i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2026-08-21T16:05:21+02:00</dcterms:created>
  <dcterms:modified xsi:type="dcterms:W3CDTF">2026-08-21T16:05:21+02:00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