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narzędzia wspomagania projektowania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Zaczyk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w laboratorium komputerowym: 10h,
Projektowanie: 10h,
Konsultacje: 5h,
Przygotowanie do zajęć laboratoryjnych: 35h,
Opracowanie projektu konstrukcji: 40h,
RAZEM 100h (4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w laboratorium komputerowym: 10h,
Projektowanie: 10h,
Konsultacje: 5h,
RAZEM 25h (1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w laboratorium komputerowym: 10h,
Projektowanie: 10h,
Opracowanie projektu konstrukcji: 40h,
RAZEM 60h (2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przedmiotów: podstawy konstrukcji urządzeń mechatronicznych, podstawy wykorzystania narzędzi komputerowych, znajomość podstaw rysunku technicznego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- 12 osób, projektowanie - 15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najnowocześniejszego i aktualnie stosowanego oprogramowania wspomagającego przestrzenne projektowanie parametryczne, umiejętność projektowania urządzeń mechatronicznych z wykorzystaniem zaawansowanych programów komputerowego wspomagania projektowania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L: Wprowadzenie i przedstawienie możliwości zaawansowanego oprogramowania do projektowania na podstawie  modelowania i analizy dynamiki układów (urządzeń) mechatronicznych; Tworzenie modeli elementów urządzeń mechatronicznych na podstawie  modelowania w programie Inventor; Tworzenie modeli elementów urządzeń mechatronicznych na podstawie  modelowania w programie ProEngineer.
P: Opracowywanie projektów urządzeń mechatronicznych z wykorzystaniem programu Inventor, Working 2D i 3D oraz Adams; Opracowywanie projektów urządzeń mechatronicznych z wykorzystaniem programu ProEngineer, Working 2D i 3D oraz Adams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realizacji przedstawionych na zajęciach problemów projektowych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Inventor Series, materiały firmy Autodesk
2. Working 2D i 3D, Adams, ProEngineer, - materiały firmowe
3. ProEngineer, materiały firmowe
4. Metoda układów wieloczłonowych w dynamice mechanizmów, Wojtyra, Fraczek, OWPW 2007
5. Zasady zapisu konstrukcji, Paprocki K., OW PW, Warszawa, 2000
6. Konstrukcja przyrządów i urządzeń precyzyjnych, WNT, Warszawa, 1996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www. 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ostatnia modyfikacja 23.06.2014r.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WNWP_nst_W01: </w:t>
      </w:r>
    </w:p>
    <w:p>
      <w:pPr/>
      <w:r>
        <w:rPr/>
        <w:t xml:space="preserve">Posiada wiedzę z zakresu wykorzystania technik CAD w projektowaniu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WNWP_nst_U01: </w:t>
      </w:r>
    </w:p>
    <w:p>
      <w:pPr/>
      <w:r>
        <w:rPr/>
        <w:t xml:space="preserve">Posiada umiejętność wykorzystania technik projektowania komputerowego w projektowaniu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konstrukcji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WNWP_nst_K01: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2026-09-12T09:06:27+02:00</dcterms:created>
  <dcterms:modified xsi:type="dcterms:W3CDTF">2026-09-12T09:06:27+02:00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