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niezbędnej do korzystania z zaawansowanej literatury nt. sterowania ciągłych procesów opisanych modelem z czasem dyskretnym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nieliniowych układów regulacji metodą funkcji opisującej i płaszczyzny fazowej. Synteza układu sterowania optymalnego z kwadratowym wskaźnikiem jakości, układ regulacji optymalnej. Synteza układu regulacji dla obiektu regulacji z zakłóceniami deterministycznymi: synteza układu regulacji w przestrzeni stanu. Układ z zakłóceniami stochastycznymi. Synteza filtru Kalmana. Synteza układu regulacji z zakłóceniami ze sprzężeniem od stanu odtwarzanego przez obserwator i przez filtr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stanu w teorii sterowania, WNT, Warszawa, 1974.
2. Ackerman J., Regulacja impulsowa, WNT, Warszawa, 1976.
3. Kaczorek T., Teoria sterowania i systemów, PWN, Warszawa,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TST_W01: </w:t>
      </w:r>
    </w:p>
    <w:p>
      <w:pPr/>
      <w:r>
        <w:rPr/>
        <w:t xml:space="preserve">Metdoy analizy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TST_W02: </w:t>
      </w:r>
    </w:p>
    <w:p>
      <w:pPr/>
      <w:r>
        <w:rPr/>
        <w:t xml:space="preserve">Synteza układu sterowania optymalnego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TST_W03: </w:t>
      </w:r>
    </w:p>
    <w:p>
      <w:pPr/>
      <w:r>
        <w:rPr/>
        <w:t xml:space="preserve">Analiza układów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TST_U01: </w:t>
      </w:r>
    </w:p>
    <w:p>
      <w:pPr/>
      <w:r>
        <w:rPr/>
        <w:t xml:space="preserve">Analiza stabilności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keepNext w:val="1"/>
        <w:spacing w:after="10"/>
      </w:pPr>
      <w:r>
        <w:rPr>
          <w:b/>
          <w:bCs/>
        </w:rPr>
        <w:t xml:space="preserve">Efekt TST_U02: </w:t>
      </w:r>
    </w:p>
    <w:p>
      <w:pPr/>
      <w:r>
        <w:rPr/>
        <w:t xml:space="preserve">Projekt układu regulacji optymalnej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TST_K01: </w:t>
      </w:r>
    </w:p>
    <w:p>
      <w:pPr/>
      <w:r>
        <w:rPr/>
        <w:t xml:space="preserve">Rozumie problemy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2024-05-02T04:17:44+02:00</dcterms:created>
  <dcterms:modified xsi:type="dcterms:W3CDTF">2024-05-02T04:17:44+02:00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