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 konsultacje z opiekunem pracy - 18
2) Praca własna studenta , w tym
a) rozwiązanie podstawionego problemu - 400
b) opis osiągniętych wyników w postaci pracy dyplomowej 82
suma: 500-600 (20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30, w tym:
a) konsultacje z opiekunem pracy - 18
suma 18 (0,7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a) rozwiązanie podstawionego problemu - 400
b) opis osiągniętych wyników w postaci pracy dyplomowej 82
c) konsultacje z opiekunem pracy - 18
suma: 500 (20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Praca dyplomowa magisterska wykazuje także umiejętności studenta dotyczące korzystania z metod badawczych i analitycznych oraz umiejętność definiowania i rozwiązywania problemów z danej dziedziny.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prac zatwierdzone przez dyrektora instytutu prowadzącego specjalność są podawane do wiadomości studentów poprzez umieszczenie ich na tablicach lub stronach internetowych dyplomującego zakładu.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przez promotora i recenzenta oraz ocena obrony pracy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PDM_W01: </w:t>
      </w:r>
    </w:p>
    <w:p>
      <w:pPr/>
      <w:r>
        <w:rPr/>
        <w:t xml:space="preserve">Ma wiedzę z zagadnień szczegółowych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PDM_W02: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PDM_U01: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PDM_U02: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PDM_U03: </w:t>
      </w:r>
    </w:p>
    <w:p>
      <w:pPr/>
      <w:r>
        <w:rPr/>
        <w:t xml:space="preserve">Potrafi zaproponować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T2A_U08, T2A_U10, T2A_U11,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PDM_U04: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PDM_K02: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2024-04-29T10:01:19+02:00</dcterms:created>
  <dcterms:modified xsi:type="dcterms:W3CDTF">2024-04-29T10:01:19+02:00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