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laboratoryjne i badawcze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Małgorzata Jakubowska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33 w tym:
a) wykład - 15
b) laboratorium - 15
c) konsultacje - 2
2) Praca własna studenta 42, w tym:
a) przygotowania do zadań laboratoryjnych i wykonania sprawozdań - 20
b) studia literatury - 7
c) przygotowanie się do zaliczenia-15
w sumie: 75 (3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33 w tym:
a) wykład - 15,
b) laboratorium - 15
c) konsultacje - 2
w sumie: 32 (1,5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 charakterze praktycznym 25, w tym:
a) laboratorium - 15
b) wykonanie sprawozdań - 10
w sumie: 25 (1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zagadnienia z zakresu metod pomiarowych właściwości fizycznych, znajomość podstawowych metod badawczych, podstawowa umiejętność projektowania mikro-układów.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Samodzielne prowadzenie pracy badawczej zgodnie ze współczesnymi wymaganiami od zdobycia finansów na badania poprzez budowę stanowiska, przeprowadzenie eksperymentu po umiejętność zaprezentowania i opublikowania wyników. Umiejętność formułowania problemu badawczego, zaproponowania metod pomiarowych oraz korzystania z informacji opublikowanych przez inne zespoły badawcze.  Tematycznie przedmiot jest dostosowany do potrzeb specjalności.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Przygotowanie, zasady finansowania, przygotowanie wniosku na badania własne, Postawienie problemu, inwentyka, poszukiwania literatury, patentowanie.Budowa stanowiska, bhp, normy ISO 45 000 i 14000, przykłady budowania stanowiska badawczego, Przykłady technik i metod badawczych, zasady wyboru metod badawczych, Analiza czynnikowa, określanie liczebności próby, plany dwupoziomowe.
Dokumentowanie wyników,  ocena ich wiarygodności, wyciąganie wniosków, Projekty celowe, procedura wdrożeniowa, karta wdrożenia, warunki techniczne,Omówienie przygotowanych wniosków o finansowanie badań, 
Laboratorium: Przygotowanie planu eksperymentu dla pomiarów właściwości świetlnych diody LED wraz z przeprowadzeniem eksperymentu, Przygotowanie planu eksperymentu dla pomiarów właściwości akustycznych głośnika wraz z przeprowadzeniem eksperymentu, Przygotowanie planu eksperymentu dla pomiarów parametrów procesu lutowania wraz z przeprowadzeniem eksperymentu
Omówienie zasad prezentacji wyników i publikacji, Zapoznanie ze  stanowiskami badawczymi w jednostce naukowej,  Zapoznanie ze stanowiskami badawczymi w jednostce badawczo-rozwojowej  
 Zapoznanie ze stanowiskami w jednostce MSP, zaliczenie w formie prezentacji ustnej wyników oraz przygotowanie sprawozdania w formie publikacji.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Praca - przygotowanie wniosku o finansowanie projektu badawczego, Sprawozdanie z wykonanych badań w formie publikacji oraz prezentacja wyników w formie referatu.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www.nauka.gov.pl
Korzyński M., Metodyka eksperymentu, Wydawnictwa Naukowo-Techniczne 2006
R. Zieliński, Planowanie eksperymentu, PWN, 2001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wiedza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TLiB_W01: </w:t>
      </w:r>
    </w:p>
    <w:p>
      <w:pPr/>
      <w:r>
        <w:rPr/>
        <w:t xml:space="preserve">Ma pogłębioną wiedzę z zakresu metod i narzędzi koniecznych do opracowania i przeprowadzenia eksperymentu badawczego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K_W09, K_W10,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T2A_W04, T2A_W05, T2A_W05</w:t>
      </w:r>
    </w:p>
    <w:p>
      <w:pPr>
        <w:pStyle w:val="Heading3"/>
      </w:pPr>
      <w:bookmarkStart w:id="4" w:name="_Toc4"/>
      <w:r>
        <w:t>Profil ogólnoakademicki - umiejętności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TLiB_U01: </w:t>
      </w:r>
    </w:p>
    <w:p>
      <w:pPr/>
      <w:r>
        <w:rPr/>
        <w:t xml:space="preserve">Potrafi zaplanować i przeprowadzić eksperymenty badawcze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na podstawie przedstawionego planu badań i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K_U13, K_U14, K_U15,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T2A_U17, T2A_U18, T2A_U18, T2A_U17, T2A_U19, T2A_U18, T2A_U19</w:t>
      </w:r>
    </w:p>
    <w:p>
      <w:pPr>
        <w:pStyle w:val="Heading3"/>
      </w:pPr>
      <w:bookmarkStart w:id="5" w:name="_Toc5"/>
      <w:r>
        <w:t>Profil ogólnoakademicki - kompetencje społeczne</w:t>
      </w:r>
      <w:bookmarkEnd w:id="5"/>
    </w:p>
    <w:p>
      <w:pPr>
        <w:keepNext w:val="1"/>
        <w:spacing w:after="10"/>
      </w:pPr>
      <w:r>
        <w:rPr>
          <w:b/>
          <w:bCs/>
        </w:rPr>
        <w:t xml:space="preserve">Efekt TLiB_K01: </w:t>
      </w:r>
    </w:p>
    <w:p>
      <w:pPr/>
      <w:r>
        <w:rPr/>
        <w:t xml:space="preserve">Potrafi współpracować z zespołem badawczym podczas planowania i przeprowadzenia eksperymentu badawczego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zajęć i uzyskanych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T2A_K03, T2A_K04,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2024-05-01T22:09:25+02:00</dcterms:created>
  <dcterms:modified xsi:type="dcterms:W3CDTF">2024-05-01T22:09:25+02:00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