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silników spalionowych</w:t>
      </w:r>
    </w:p>
    <w:p>
      <w:pPr>
        <w:keepNext w:val="1"/>
        <w:spacing w:after="10"/>
      </w:pPr>
      <w:r>
        <w:rPr>
          <w:b/>
          <w:bCs/>
        </w:rPr>
        <w:t xml:space="preserve">Koordynator przedmiotu: </w:t>
      </w:r>
    </w:p>
    <w:p>
      <w:pPr>
        <w:spacing w:before="20" w:after="190"/>
      </w:pPr>
      <w:r>
        <w:rPr/>
        <w:t xml:space="preserve">dr inż. Grzegorz Pawlak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323</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termodynamiki i teorii silników spalinowych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Wykład
Podstawowe pojęcia dotyczące budowy silników spalinowych. Wymagania stawiane silnikom pojazdów samochodowych. Zasady tworzenia tzw. "rodzin silników". Unifikacja konstrukcyjna i technologiczna. Rozkład sił w mechanizmie korbowym. Wyrównoważenie zewnętrzne i wewnętrzne silnika. Cel i sposoby doładowania. Modele obliczeń wytrzymałościowych części silnika. Wyznaczenie wymiarów głównych. Materiały, wytwarzanie, pasowania, obliczenia części układu korbowego: kadłuby i tuleje cylindrowe, tłoki, sworznie tłokowe, pierścienie tłokowe, korbowody i śruby korbowodowe, wały korbowe, panewki wału korbowego, pokrywy łożysk głównych i śruby je mocujące, koło zamachowe i śruby je mocujące. Obliczanie przepływu przez zawory. Zarysy i kinematyka krzywek zaworowych. Materiały, wytwarzanie, pasowania, obliczanie części układu rozrządu: zawory, zamki zaworów, gniazda i prowadnice zaworów, popychacze mechaniczne i hydrauliczne, dźwigienki zaworowe i drążki popychaczy, sprężyny zaworowe, wałki rozrządu i ich napęd. Układy rozrządu o zmiennych fazach. Układy zasilania silników o zapłonie iskrowym i samoczynnym. Cel olejenia, systemy olejenia. Pompy olejowe. Chłodzenie pośrednie i pompy cieczy chłodzącej.  Chłodzenie bezpośrednie i dmuchawy.
Ćwiczenia
Projekt tłoka,
Obliczenia sił w układzie tłokowo-korbowym,
Wyrównoważenie silnika,
Obliczenia elementów układu rozrządu,
Obliczenia układu chłodzenia,
Dobór turbosprężarki.</w:t>
      </w:r>
    </w:p>
    <w:p>
      <w:pPr>
        <w:keepNext w:val="1"/>
        <w:spacing w:after="10"/>
      </w:pPr>
      <w:r>
        <w:rPr>
          <w:b/>
          <w:bCs/>
        </w:rPr>
        <w:t xml:space="preserve">Metody oceny: </w:t>
      </w:r>
    </w:p>
    <w:p>
      <w:pPr>
        <w:spacing w:before="20" w:after="190"/>
      </w:pPr>
      <w:r>
        <w:rPr/>
        <w:t xml:space="preserve">1 kolokwium,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Kevin L.Hoag, Vehicular Engine Design
Powertrain, Springer-Verlag, Wien 2006
J. Heywood, Internal combustion engine fundamentals, McGraf-Hill, New York, 1999
J. Jędrzejewski, Obliczanie tłokowego silnika spalinowego, WNT, Warszawa, 1988.
J.A Wajand, Mechanika układów korbowych silników spalinowych, WKŁ Warszawa, 1986
A. Kowalewicz, Ćwiczenia projektowe z silników spalinowych,WSI Radom, 1991
J. Jędrzejewski, Mechanika układów korbowych silników samochodowych, WKŁ, 1965
J. Mysłowski, Doładowanie silników. WKŁ, Warszawa 2002 
K. Niewiarowski, Tłokowe silniki spalinowe. WKŁ, Warszawa 1983. 
T. Rychter, Silniki dwusuwowe pojazdów. WKŁ, Warszawa 1988. 
T. Rychter, A.Teodorczyk, Teoria silników tłokowych. WKŁ, Warszawa 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2024-05-17T12:55:35+02:00</dcterms:created>
  <dcterms:modified xsi:type="dcterms:W3CDTF">2024-05-17T12:55:35+02:00</dcterms:modified>
</cp:coreProperties>
</file>

<file path=docProps/custom.xml><?xml version="1.0" encoding="utf-8"?>
<Properties xmlns="http://schemas.openxmlformats.org/officeDocument/2006/custom-properties" xmlns:vt="http://schemas.openxmlformats.org/officeDocument/2006/docPropsVTypes"/>
</file>