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mechatronicznych</w:t>
      </w:r>
    </w:p>
    <w:p>
      <w:pPr>
        <w:keepNext w:val="1"/>
        <w:spacing w:after="10"/>
      </w:pPr>
      <w:r>
        <w:rPr>
          <w:b/>
          <w:bCs/>
        </w:rPr>
        <w:t xml:space="preserve">Koordynator przedmiotu: </w:t>
      </w:r>
    </w:p>
    <w:p>
      <w:pPr>
        <w:spacing w:before="20" w:after="190"/>
      </w:pPr>
      <w:r>
        <w:rPr/>
        <w:t xml:space="preserve">dr inż Robert Gumiński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431</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30godzin-(wykład), 10godz - studia literaturowe (prace domowe), 10godz. - przygotowanie do sprawdzianów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rachunku różniczkowego, całkowego oraz prawdopodobieństwa.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o: budowie niezawodnościowych modeli statystycznych, cyklu życia urządzeń, obiektów i systemów technicznych w ujęciu niezawodnościowym, związku ryzyka technicznego z prawdopodobieństwem wystąpienia uszkodzenia oraz wielkością strat. Poznanie podstawowych metod ananlizy ryzyka technicznego.</w:t>
      </w:r>
    </w:p>
    <w:p>
      <w:pPr>
        <w:keepNext w:val="1"/>
        <w:spacing w:after="10"/>
      </w:pPr>
      <w:r>
        <w:rPr>
          <w:b/>
          <w:bCs/>
        </w:rPr>
        <w:t xml:space="preserve">Treści kształcenia: </w:t>
      </w:r>
    </w:p>
    <w:p>
      <w:pPr>
        <w:spacing w:before="20" w:after="190"/>
      </w:pPr>
      <w:r>
        <w:rPr/>
        <w:t xml:space="preserve">W podziale na wykład
 Przedstawienie treści przedmiotu omówienie zalecanej literatury i zasady zaliczenia przedmiotu.
Wprowadzenie do Niezawodność i Bezpieczeństwo Obiektów Złożonych, podstawowe pojęcia. 
Zarządzanie ryzykiem. Ocena ryzyka. Analiza ryzyka.
Zagadnienia statystyki wykorzystywane w Niezawodności i Bezpieczeństwie Obiektów Złożonych
Funkcje charakterystyczne niezawodności. Rozkład wykładniczy i Weibulla. 
Funkcja struktury systemu - zbiory ścieżek i cięć.
Jakościowe metody oceny ryzyka. Drzewo niezdatności. Analiza zdarzeń. 
Kolokwium zaliczeniowe.
FMEA - Analiza skutków występowania wad (uszkodzeń). Zastosowanie metody FMEA w analizie ryzyka. 
Ilościowe oceny ryzyka. Metody symulacyjne. 
Analityczne metody oceny niezawodności (modele fizykalne). 
Procesy Markowa. Metoda macierzy przejść. Metoda równań stanu. Obliczanie średniego czasu do wystąpienia uszkodzenia (MTTF). 
Makromodele. 
Podejmowanie decyzji w warunkach niepewności. 
Kolokwium zaliczeniowe.
W podziale na ćwiczenia- brak
W podziale na laboratorium - brak
W podziale na projekt - brak
</w:t>
      </w:r>
    </w:p>
    <w:p>
      <w:pPr>
        <w:keepNext w:val="1"/>
        <w:spacing w:after="10"/>
      </w:pPr>
      <w:r>
        <w:rPr>
          <w:b/>
          <w:bCs/>
        </w:rPr>
        <w:t xml:space="preserve">Metody oceny: </w:t>
      </w:r>
    </w:p>
    <w:p>
      <w:pPr>
        <w:spacing w:before="20" w:after="190"/>
      </w:pPr>
      <w:r>
        <w:rPr/>
        <w:t xml:space="preserve">2 kolokwia, 2 prace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Radkowski S., (2003), Podstawy bezpiecznej techniki, Oficyna Wydawnicza PW;
www.reliaviki.com
</w:t>
      </w:r>
    </w:p>
    <w:p>
      <w:pPr>
        <w:keepNext w:val="1"/>
        <w:spacing w:after="10"/>
      </w:pPr>
      <w:r>
        <w:rPr>
          <w:b/>
          <w:bCs/>
        </w:rPr>
        <w:t xml:space="preserve">Witryna www przedmiotu: </w:t>
      </w:r>
    </w:p>
    <w:p>
      <w:pPr>
        <w:spacing w:before="20" w:after="190"/>
      </w:pPr>
      <w:r>
        <w:rPr/>
        <w:t xml:space="preserve">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2026-04-19T20:17:02+02:00</dcterms:created>
  <dcterms:modified xsi:type="dcterms:W3CDTF">2026-04-19T20:17:02+02:00</dcterms:modified>
</cp:coreProperties>
</file>

<file path=docProps/custom.xml><?xml version="1.0" encoding="utf-8"?>
<Properties xmlns="http://schemas.openxmlformats.org/officeDocument/2006/custom-properties" xmlns:vt="http://schemas.openxmlformats.org/officeDocument/2006/docPropsVTypes"/>
</file>