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modelowanie geometryczne </w:t>
      </w:r>
    </w:p>
    <w:p>
      <w:pPr>
        <w:keepNext w:val="1"/>
        <w:spacing w:after="10"/>
      </w:pPr>
      <w:r>
        <w:rPr>
          <w:b/>
          <w:bCs/>
        </w:rPr>
        <w:t xml:space="preserve">Koordynator przedmiotu: </w:t>
      </w:r>
    </w:p>
    <w:p>
      <w:pPr>
        <w:spacing w:before="20" w:after="190"/>
      </w:pPr>
      <w:r>
        <w:rPr/>
        <w:t xml:space="preserve">Prof. dr hab. inż.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207</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135h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przedmiotu Podstawy modelowania geometrycznego.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Laboratorium:
1.  Model części. Tworzenie krzywych modelu krawędziowego. Tworzenie powierzchni obrotowej, przeciąganej, wieloprzekrojowej w oparciu o utworzony model. Edycja powierzchni. Tworzenie modelu hybrydowego.
2.   Model części. Tworzenie krzywych modelu krawędziowego. Tworzenie powierzchni brzegowej i walcowej  w oparciu o utworzony model. Edycja powierzchni. Tworzenie modelu hybrydowego.
 3 i 4.  Przygotowanie w systemach 3D CAD geometrii przestrzennej przedmiotu obrabianego oraz półfabrykatu, w celu ich wykorzystywania w systemach 3D CAM do generowania ścieżek dla frezarek CNC i przeprowadzenia wirtualnej symulacji obróbki  dla części typu korpus.
5. Modele części. Tworzenie elementów poszycia nadwozia w oparciu o istniejące modele geometryczne. Tworzenie blaszanych elementów głęboko tłoczonych. Reprezentacja połączeń spawanych, zgrzewanych i klejonych w dokumentacji wykonawczej nadwozia samochodu osobowego.
6.  Geometryczne modelowanie układów dynamicznych. Tworzenie modeli dynamicznych pojazdów i ich zawieszeń. Badanie wpływu parametrów zawieszenia na komfort kierowcy w modelu pojazdu o 2 stopniach swobody. 
Wyznaczenie częstości i postaci drgań własnych na przykładzie modelu pojazdu o minimum 6 stopniach swobody.
7.  Geometryczne modelowanie układów dynamicznych. Wykorzystanie teorii zderzeń do modelowania kontaktu dwóch ciał.
 Tworzenie modeli dynamicznych pojazdów przydatnych do zadań rekonstrukcji wypadków drogowych. 
Budowa modeli mechanicznych uwzględniający kontakt ciał.  Wykonanie symulacji zderzenia dwóch pojazdów 
z uwzględnieniem braku symetrii mas i momentu bezwładności prędkości  początkowych. 
Badanie wpływu położenia środka masy i momentu bezwładności na wartość i kierunek prędkości po-zderzeniowych pojazdów.
</w:t>
      </w:r>
    </w:p>
    <w:p>
      <w:pPr>
        <w:keepNext w:val="1"/>
        <w:spacing w:after="10"/>
      </w:pPr>
      <w:r>
        <w:rPr>
          <w:b/>
          <w:bCs/>
        </w:rPr>
        <w:t xml:space="preserve">Metody oceny: </w:t>
      </w:r>
    </w:p>
    <w:p>
      <w:pPr>
        <w:spacing w:before="20" w:after="190"/>
      </w:pPr>
      <w:r>
        <w:rPr/>
        <w:t xml:space="preserve">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2026-09-11T20:15:47+02:00</dcterms:created>
  <dcterms:modified xsi:type="dcterms:W3CDTF">2026-09-11T20:15:47+02:00</dcterms:modified>
</cp:coreProperties>
</file>

<file path=docProps/custom.xml><?xml version="1.0" encoding="utf-8"?>
<Properties xmlns="http://schemas.openxmlformats.org/officeDocument/2006/custom-properties" xmlns:vt="http://schemas.openxmlformats.org/officeDocument/2006/docPropsVTypes"/>
</file>