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metrologii i zamienności</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220</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w:t>
      </w:r>
    </w:p>
    <w:p>
      <w:pPr>
        <w:keepNext w:val="1"/>
        <w:spacing w:after="10"/>
      </w:pPr>
      <w:r>
        <w:rPr>
          <w:b/>
          <w:bCs/>
        </w:rPr>
        <w:t xml:space="preserve">Treści kształcenia: </w:t>
      </w:r>
    </w:p>
    <w:p>
      <w:pPr>
        <w:spacing w:before="20" w:after="190"/>
      </w:pPr>
      <w:r>
        <w:rPr/>
        <w:t xml:space="preserve">W podziale na laboratorium: 1. Wzorce długości i kąta. Przyrządy  suwmiarkowe  i  mikrometryczne
2. Pomiary  kątów stożków zewnętrznych oraz gwintów  zewnętrznych walcowych  (metrycznych)
3. Współrzędnościowa maszyna pomiarowa
4. Komputerowo wspomagane pomiary 2D oraz 1D (kontrola  wymiarów  i  prostopadłości w  osi  pionowej)
5. Komputerowo  wspomagana  analiza  i  synteza  wymiarowa
6. Pomiary  odchyłek  kształtu  i  położenia oraz chropowatości  powierzchni
7. Pomiary  przyrządami  czujnikowymi. Statystyczna  kontrola  jakości  odbiorcza. SPC - karty  kontrolne.
</w:t>
      </w:r>
    </w:p>
    <w:p>
      <w:pPr>
        <w:keepNext w:val="1"/>
        <w:spacing w:after="10"/>
      </w:pPr>
      <w:r>
        <w:rPr>
          <w:b/>
          <w:bCs/>
        </w:rPr>
        <w:t xml:space="preserve">Metody oceny: </w:t>
      </w:r>
    </w:p>
    <w:p>
      <w:pPr>
        <w:spacing w:before="20" w:after="190"/>
      </w:pPr>
      <w:r>
        <w:rPr/>
        <w:t xml:space="preserve">zaliczenie - sprawozdania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2024-05-17T11:54:47+02:00</dcterms:created>
  <dcterms:modified xsi:type="dcterms:W3CDTF">2024-05-17T11:54:47+02:00</dcterms:modified>
</cp:coreProperties>
</file>

<file path=docProps/custom.xml><?xml version="1.0" encoding="utf-8"?>
<Properties xmlns="http://schemas.openxmlformats.org/officeDocument/2006/custom-properties" xmlns:vt="http://schemas.openxmlformats.org/officeDocument/2006/docPropsVTypes"/>
</file>