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dr inż. Michał Marzantowicz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314</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 i Fizyka 2</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powinien mieć uporządkowaną wiedzę ma temat ruchu drgającego i falowego, optyki falowej i geometrycznej, podstaw mechaniki kwantowej a także fizyki ciała stałego, zasad działania ogniw paliwowych i słonecznych.</w:t>
      </w:r>
    </w:p>
    <w:p>
      <w:pPr>
        <w:keepNext w:val="1"/>
        <w:spacing w:after="10"/>
      </w:pPr>
      <w:r>
        <w:rPr>
          <w:b/>
          <w:bCs/>
        </w:rPr>
        <w:t xml:space="preserve">Treści kształcenia: </w:t>
      </w:r>
    </w:p>
    <w:p>
      <w:pPr>
        <w:spacing w:before="20" w:after="190"/>
      </w:pPr>
      <w:r>
        <w:rPr/>
        <w:t xml:space="preserve">W podziale na wykład:
(1) Ruch drgający i ruch falowy. Zjawiska falowe. Równanie różniczkowe fali. Rodzaje fal. Fala akustyczna. Efekt Dopplera.
(2) Fale elektromagnetyczne - równania Maxwella. Widmo fal elektromagnetycznych. Rozchodzenie się fal elektromagnetycznych. Wektor Poyntinga. Dyspersja fal elektromagnetycznych.
(3) Rozchodzenie się fali świetlnej — zasada Fermata. Elementy optyki geometrycznej –zjawisko załamania, zwierciadła, równanie soczewki. Energia fali. Elementy fotometrii. Prędkość fazowa i grupowa fal — dyspersja fal elektromagnetycznych. 
(4) Optyka falowa: Interferencja fal – doświadczenie Younga, interferometr, postrzeganie barw, powłoki antyrefleksyjne. Dyfrakcja fal - obrazy dyfrakcyjne, dyfrakcyjna granica rozdzielczości, soczewki dyfrakcyjne. Polaryzacja fali – dwójłomność, własności optyczne ciekłych kryształów, zasada działania wyświetlaczy LCD.
(5) Foton jako kwant światła, korpuskularna natura fal elektromagnetycznych. Ciało doskonale czarne. Zdolność emisyjna / absorpcyjna. Prawo przesunięć Wiena. Pomiar temperatury widmowej. Zjawisko fotoelektryczne zewnętrzne, efekt Comptona. Promieniowanie rentgenowskie. 
(6) Falowe własności materii. Model Bohra atomu wodoru – postulaty, obliczanie energii elektronu. Widmo wodoru, 
widma absorpcyjne i emisyjne innych pierwiastków. 
(7) Elementy fizyki ciała stałego. Podstawowe typy wiązań i ich wpływ na właściwości materiałów. Elementy krystalografii. Teoria pasmowa ciał stałych - metale, izolatory, półprzewodniki. Przewodność elektryczna półprzewodników. Półprzewodniki domieszkowane. Własności złącza typu p-n. Zasada działania i charakterystyka diody. Fotodiody i diody świecące - zastosowania. Tranzystor polowy – zasada działania. Przewodniki jonowe.
(8) Źródła energii: Ogniwa słoneczne i ich zastosowania. Ogniwa elektrochemiczne i ogniwa paliwowe.
</w:t>
      </w:r>
    </w:p>
    <w:p>
      <w:pPr>
        <w:keepNext w:val="1"/>
        <w:spacing w:after="10"/>
      </w:pPr>
      <w:r>
        <w:rPr>
          <w:b/>
          <w:bCs/>
        </w:rPr>
        <w:t xml:space="preserve">Metody oceny: </w:t>
      </w:r>
    </w:p>
    <w:p>
      <w:pPr>
        <w:spacing w:before="20" w:after="190"/>
      </w:pPr>
      <w:r>
        <w:rPr/>
        <w:t xml:space="preserve">Dwa kolokwia;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2003.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2026-04-16T05:52:51+02:00</dcterms:created>
  <dcterms:modified xsi:type="dcterms:W3CDTF">2026-04-16T05:52:51+02:00</dcterms:modified>
</cp:coreProperties>
</file>

<file path=docProps/custom.xml><?xml version="1.0" encoding="utf-8"?>
<Properties xmlns="http://schemas.openxmlformats.org/officeDocument/2006/custom-properties" xmlns:vt="http://schemas.openxmlformats.org/officeDocument/2006/docPropsVTypes"/>
</file>