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80 godzin, w tym 15 godzin wykładów, 30 godzin zajęć laboratoryjnych, 10 godzin studiów literaturowych, 20 godzin przygotowania do zajęć laboratoryjnych i 5 godzin przygotowania do sprawdzianów.
Studia niestacjonarne: Łącznie 80 godzin, w tym 10 godzin wykładów, 20 godzin zajęć laboratoryjnych, 25 godzin studiów literaturowych, 20 godzin przygotowania do zajęć laboratoryjnych i 5 godzin przygotowania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zagadnień przetwarzania obrazów (zaliczony przedmiot „Wprowadzenie do przetwarzania obrazów”). Umiejętność obsługi komputera, podstawowa znajomość środowiska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(studia stacjonarne):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Wykład (studia niestacjonarne): Filtracja kontekstowa obrazów. Przekształcenia morfologiczne obrazów. Transformacja Fouriera obrazów cyfrowych. Transformacja Hough'a obrazów cyfrowych. Analiza obrazów.
Wprowadzenie do rozpoznawania obrazów.
Laboratorium (studia stacjonarne):
1. Wprowadzenie do Przybornika Przetwarzania Obrazów (Image Processing Toolbox) środowiska Matlab. Struktury danych stosowanych do reprezentacji obrazów i metody ich konwersji.
2. Dyskretna struktura obrazów cyfrowych. Przekształcenia geometryczne, arytmetyczne i logiczne obrazów.
3. Przekształcenia punktowe obrazu.
4. Filtracja kontekstowa obrazu.
5. Transformacja Fouriera obrazów cyfrowych.
6. Przekształcenia morfologiczne obrazu.
7. Detekcja linii konturowych za pomocą transformaty Hough'a.
8. Rejestracja obrazów w środowisku LabVIEW.
9. Segmentacja obrazu. Wyznaczanie cech figur (obiektów) obrazu.
10. Wprowadzenie do Przybornika Akwizycji Obrazów (Image Acquisition Toolbox) środowiska Matlab.
11. Analiza obrazów w środowisku LabVIEW.
Laboratorium (studia niestacjonarne):
1. Wprowadzenie do Przybornika Przetwarzania Obrazów (Image Processing Toolbox) środowiska Matlab. Struktury danych stosowanych do reprezentacji obrazów i metody ich konwersji. Przekształcenia geometryczne, arytmetyczne i logiczne obrazów.
2. Przekształcenia punktowe obrazu.
3. Transformacja Fouriera obrazów cyfrowych.
4. Filtracja kontekstowa obrazu. Detekcja linii konturowych za pomocą transformaty Hough’a. 
5. Przekształcenia morfologiczne obrazu.
6. Rejestracja i analiza obrazów w środowisku LabVIEW.
7. Segmentacja obrazu. Wyznaczanie cech figur (obiektów) obrazu.
8. Wprowadzenie do Przybornika Akwizycji Obrazów (Image Acquisition Toolbox) środowiska Matlab.
</w:t>
      </w:r>
    </w:p>
    <w:p>
      <w:pPr>
        <w:keepNext w:val="1"/>
        <w:spacing w:after="10"/>
      </w:pPr>
      <w:r>
        <w:rPr>
          <w:b/>
          <w:bCs/>
        </w:rPr>
        <w:t xml:space="preserve">Metody oceny: </w:t>
      </w:r>
    </w:p>
    <w:p>
      <w:pPr>
        <w:spacing w:before="20" w:after="190"/>
      </w:pPr>
      <w:r>
        <w:rPr/>
        <w:t xml:space="preserve">Studia stacjonarne: oceny z dwóch kolokwiów i ocena końcowa z laboratorium tworzą ocenę końcową z przedmiotu.
Studia niestacjonarne: oceny z kolokwium, pracy domowej i ocena końcowa z laboratorium tworzą ocenę końcową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2026-02-10T10:53:58+01:00</dcterms:created>
  <dcterms:modified xsi:type="dcterms:W3CDTF">2026-02-10T10:53:58+01:00</dcterms:modified>
</cp:coreProperties>
</file>

<file path=docProps/custom.xml><?xml version="1.0" encoding="utf-8"?>
<Properties xmlns="http://schemas.openxmlformats.org/officeDocument/2006/custom-properties" xmlns:vt="http://schemas.openxmlformats.org/officeDocument/2006/docPropsVTypes"/>
</file>