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wykład 15 godz.; ćwiczenia projektowe 15 godz.; przygotowanie do ćwiczeń 5 godz.; wykonanie czterech prac projektowych 10 godz.; przygotowanie do zaliczenia ćwiczeń i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godz.= 1,5 ECTS:
wykład 15 godz.; ćwiczenia projektowe 15 godz.; 
konsultacje 5 godz.;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
ćwiczenia projektowe 15 godz., wykonanie 4 prac projektowych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&lt;li&gt;Przenikanie powierzchni i metody wyznaczania linii przenikania tych powierzchni: metoda płaszczyzn, metoda kul współśrodkowych oraz metoda wynikająca z rozpadu linii przenikana powierzchni drugiego stopnia. &lt;li&gt;Zastosowanie rozpadu linii przenikania do konstruowania sklepień i połączeń przewodów walcowych. &lt;li&gt;Powierzchnie prostokreślne, ich budowa i wykorzystywanie do tworzenia przekryć dachowych. &lt;li&gt;Rzut cechowany. Odwzorowanie punktu, prostej i płaszczyzny. Nachylenie i moduł prostej i płaszczyzny. Konstrukcje wyznaczania elementów wspólnych oraz konstrukcje miarowe. Wykorzystanie tego odwzorowania w praktyce inżynierskie. &lt;li&gt;Krzywe i powierzchnie stokowe. Przykłady prac w terenie, budowa skarp nasypów i wykopów. &lt;li&gt;Aksonometria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&lt;br&gt;Wykonanie i zaliczenie czterech prac projektowych (20%). &lt;br&gt;Trzy 45-minutowe pisemne prace kontrolne (dwie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 [3] Grochowski B.: Geometria wykreślna z perspektywą stosowaną PWN, Warszawa 1995;&lt;br&gt; 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GEWYK2W1: </w:t>
      </w:r>
    </w:p>
    <w:p>
      <w:pPr/>
      <w:r>
        <w:rPr/>
        <w:t xml:space="preserve">Ma wiedzę o powierzchniach obrotowych i ich zastosowaniach.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GEWYK2W3: </w:t>
      </w:r>
    </w:p>
    <w:p>
      <w:pPr/>
      <w:r>
        <w:rPr/>
        <w:t xml:space="preserve">Ma wiedzę o powierzchniach prostokreśnych i ich zastosowaniach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GEWYK2U1: </w:t>
      </w:r>
    </w:p>
    <w:p>
      <w:pPr/>
      <w:r>
        <w:rPr/>
        <w:t xml:space="preserve">Umie przedstawić i zanalizować przekroje oraz przenikanie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akrkuszy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GEWYK2K1: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GEWYK2K2: </w:t>
      </w:r>
    </w:p>
    <w:p>
      <w:pPr/>
      <w:r>
        <w:rPr/>
        <w:t xml:space="preserve">Jest wdrożony do przestrzegania ustalonych terminów wykonania 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powodują obniżenie oceny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2024-05-17T08:44:19+02:00</dcterms:created>
  <dcterms:modified xsi:type="dcterms:W3CDTF">2024-05-17T08:44:19+02:00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