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Nabi Ibadov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PORGAN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ETCS: 30 godz. wykładów, 30 godz. ćwiczeń oraz 65 godz. pracy własnej studenta.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30 godz. wykładów i 30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praca na ćwiczeniach audytoryjnych 30 godz. i przygotowanie pracy projektowej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i Organizacja Robót Budowlanych.&lt;br&gt; 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w zakresie organizacji i zarządzania w budownictwie. Zapoznaje się z metodami organizacji pracy, metodami harmonogramowania i metodami planowania sieciowego oraz innymi metodami z grupy badań operacyjnych niezbędnymi w organizacji i zarządzaniu w budownictwie. Wiedza ta jest ugruntowana praktycznie poprzez wykonanie ćwiczenia projektowego polegającego na opracowaniu projektu organizacji budowy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następujące zasady i metody organizacji pracy: &lt;br&gt;- metody harmonogramowania łącznie ze wspomaganiem za pomocą metod planowania sieciowego, &lt;br&gt;- metody kompensacji zakłóceń realizacji procesów budowlanych, &lt;br&gt;- metody organizacji budowy, &lt;br&gt;- metody optymalizacji doboru technologii procesów budowlanych, &lt;br&gt;- ogólne zasady zagospodarowania placu budowy, &lt;br&gt;- metody lokalizacji wytwórni pomocniczych i zaplecza materiałowego na placu budowy, &lt;br&gt;- metody doboru urządzeń i obiektów produkcyjnych, &lt;br&gt;- podstawowe założenia procesu inwestycyjnego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zakończone egzaminem pisemnym. Ocena w skali od 2 do 5. &lt;br&gt;
Ćwiczenia – ocena zbiorcza za wykonanie ćwiczenia projektowego. Projekt oceniany w skali 2 do 5. &lt;br&gt;Ocena ostateczna przedmiotu: średnia ważona dwóch ocen z zaliczenia pisemnego wykładów (70% oceny łącznej) i zaliczenia ćwiczeń (30%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Jaworski, K. M.: Podstawy organizacji budowy. PWN, Warszawa, 2004. &lt;br&gt;
[2] Biernacki, J.: Cyunel, B.: Metody sieciowe w budownictwie. Arkady, Warszawa, 1989. &lt;br&gt;
[3] Czapliński, K., Mrozowicz, J.: Realizacja obiektów budowlanych. Podstawy teoretyczne. Wydawnictwo Politechniki Wrocławskiej, Wrocław, 1983. &lt;br&gt;
[4] Dyżewski, A.: Technologia i organizacja budowy. Cz. II: Organizacja i planowanie budowy. Arkady, Warszawa,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PORGANW1: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K1_W13, K1_W14,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T1A_W09, T1A_W08, T1A_W09, T1A_W11,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PORGANU1: </w:t>
      </w:r>
    </w:p>
    <w:p>
      <w:pPr/>
      <w:r>
        <w:rPr/>
        <w:t xml:space="preserve">Potrafi zaprojektować procesy budowlane w zakresie technologii i organizacji robót budowlanych. Umie programować procesy częściowe produkcji prefabrykatów betonowych w zakresie technologii i organizacji z elementami optymalizacji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K1_U15, 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T1A_U16, 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PORGANK1: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2024-05-17T04:26:05+02:00</dcterms:created>
  <dcterms:modified xsi:type="dcterms:W3CDTF">2024-05-17T04:26:05+02:00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