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 cz.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konstruowaniu nawierzchni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eksploatacji nawierzchni ze szczególnym uwzględnieniem diagnostyki oraz wzmacniania nawierzchni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Wymiarowanie nawierzchni drogowych i ich wzmocnień, diagnostyka nawierzchni drogowych, ewidencja dróg opartej na systemie referencyjnym, systemów zarządzania, oceny i utrzymania nawierzchni, utrzymanie dróg we wszystkich porach 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oraz wykonanie ćwiczenia polegającego na wykonaniu projektu wzmocnienia nawierzchni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Godlewski, Nawierzchnie drogowe, skrypt, WPW, 2012
2. D. Godlewski, S. Szpinek, Pomiary (nie)ciągłe współczynnika tarcia nawierzchni drogowych urządzeniem TWO, Drogownictwo, 3/2015
3.Warunki techniczne, jakim powinny odpowiadać drogi publiczne i ich usytuowanie, Rozporządzenie Ministra Transportu i Gospodarki Morskiej z dnia 2 marca 1999 roku (Dz. U. Nr 43, poz. 430), z późn. zm., ostatnia przez Rozporządzenie Ministra Infrastruktury i Rozwoju z dnia 17 lutego 2015 roku (Dz. U. poz. 329)
4. Przepisy techniczno‑budowlane dotyczące autostrad płatnych, Rozporządzenie Ministra Infrastruktury z dnia 16 stycznia 2002 roku (Dz. U. Nr 12, poz. 116)
5. System Oceny Stanu Nawierzchni „SOSN”, wytyczne stosowania, GDDP BSSD, Warszawa, luty 2002
6. Diagnostyka stanu nawierzchni i jej elementów, Wytyczne stosowania, Zarządzenie nr 34 Generalnego Dyrektora Dróg Krajowych i Autostrad z dnia 30 kwietnia 2015 roku.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ENAWDRW1: </w:t>
      </w:r>
    </w:p>
    <w:p>
      <w:pPr/>
      <w:r>
        <w:rPr/>
        <w:t xml:space="preserve">Poznanie informacji o diagnostyce nawierzchni i sposobach wymiarowania wzmocnień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ENAWDRU1: </w:t>
      </w:r>
    </w:p>
    <w:p>
      <w:pPr/>
      <w:r>
        <w:rPr/>
        <w:t xml:space="preserve">Potrafi zaprojektować wzmocnienie nawierzchni na podstawie oceny jej stanu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wzmocnienia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ENAWDRK1: </w:t>
      </w:r>
    </w:p>
    <w:p>
      <w:pPr/>
      <w:r>
        <w:rPr/>
        <w:t xml:space="preserve">Zwraca uwagę	 na należyte wykorzystanie istniejącej infrastruktury drogowej oraz jej właściwą eksploatację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2026-06-17T15:29:51+02:00</dcterms:created>
  <dcterms:modified xsi:type="dcterms:W3CDTF">2026-06-17T15:29:51+02:00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