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130 godz. = 5 ECTS: udział w zajęciach 75 godz., przygotowanie do sprawdzianów pisemnych 35 godz., wykonanie prac domowych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wykłady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45 godz., wykonanie prac domowych 20 godz., praktyczne 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(egz. maturalny z matematyki na poziomie rozszerz.)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rozszerzenie wiadomości matematycznych i umiejętności korzystania z narzędzi matematycznych w modelowaniu i analizie  konstrukcji inżynierskich.&lt;br&gt; Cele cząstkowe: 1) kultura i ogłada matematyczna w budownictwie; &lt;br&gt; 2) synteza zagadnień przez filtr matematyczny;&lt;br&gt;  3) umiejętność budowy modelu matematycznego obiektu inżynierskiego i badania (analiza)  jego zachowania się;&lt;br&gt;  4) sformułowanie problemu w języku matematycznym;&lt;br&gt;  5) dobór środków i narzędzi do rozwiązania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 
Część pierwsza. Pojęcia analizy matematycznej.&lt;ol&gt;&lt;li&gt;
Przestrzenie metryczne (pojęcie przestrzeni metrycznej, podstawowe pojęcia topologiczne, przestrzenie metryczne ośrodkowe i zupełne).
&lt;li&gt;Przestrzenie liniowe unormowane i unitarne (konwencja sumacyjna, pojęcie przestrzeni liniowej, przestrzenie skończenie wymiarowe, baza algebraiczna, przestrzenie unormowane, przestrzenie unitarne, baza hilbertowska, przestrzeń euklidesowa).
&lt;li&gt;Odwzorowania liniowe i wieloliniowe (odwzorowania liniowe, funkcjonały liniowe, operatory liniowe, . odwzorowania wieloliniowe, formy dwuliniowe, produkt dualny i odwzorowania dualne (sprzężone),  tensory.
&lt;li&gt;Przestrzenie afiniczne (pojęcie przestrzeni afinicznej, podzbiory przestrzeni afinicznej, układ odniesienia,  parametryzacja zbiorów, przekształcenia zbiorów, pola na zbiorach przestrzeni afinicznej).
&lt;li&gt;Wybrane problemy analizy (zbieżność i granica, ciągłość, różniczkowalność i pochodna, całkowanie, trygonometryczne szeregi Fouriera).&lt;/ol&gt;
Część druga. Równania różniczkowe i zagadnienia graniczne.&lt;ol&gt;
&lt;li&gt;Wiadomości wstępne (przestrzenie funkcji regularnych, przestrzeń dystrybucji, operatory różniczkowe,   liniowe operatory różniczkowe cząstkowe, operatory całkowe).
&lt;li&gt;Równania różniczkowe zwyczajne (wprowadzenie, całkowanie równań różniczkowych zwyczajnych,  zagadnienie Cauchy’ego, zagadnienie początkowe, zagadnienia brzegowe.
&lt;li&gt;Równania różniczkowe cząstkowe liniowe (wprowadzenie, zagadnienie brzegowe, zagadnienie początkowe, zagadnienie brzegowo-początkowe).
&lt;li&gt;Sformułowania nieklasyczne zagadnień granicznych (wprowadzenie, sformułowania słabe zagadnień brzegowych, sformułowanie wariacyjne zagadnienia brzegowego, sformułowanie dystrybucyjne zagadnienia    brzegowego, uogólnione sformułowania zagadnienia brzegowo-początkowego, sformułowanie dystrybucyjne zagadnienia początkowego.
&lt;li&gt;Metody rozwiązywania zagadnień granicznych (wprowadzenie, metody Fouriera, metody przybliżone,  metody transformacyjne).&lt;/ol&gt;
Ćwiczenia:&lt;br&gt;
1. Ilustracja na przykładach treści wykładowych z cz. 1.&lt;br&gt;
2. Przykładowe rozwiązania równań różniczkowych i zagadnień granicznych dla równań różniczkowych cząstkowych liniowych  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Sprawdziany bieżące z przyswojenia wiadomości.&lt;br&gt;
2. Wykonanie 2 prac domowych  (2 x 2 zadania z indywidualnego zestawu).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skrypt w rękopisie (skanowany), Zakład MT , IMKI, WIL Warszawa  2004;&lt;br&gt;    
[2] Nagórski R.: Metody matematyczne mechaniki,  preskrypt, t.1 Wyd.IL, Warszawa 1992;&lt;br&gt; 
[3] Nagórski R., Czarnecki S.: Metody matematyczne mechaniki,  preskrypt, t.2, Wyd.IL, Warszawa 1993.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MEMAMEW1: </w:t>
      </w:r>
    </w:p>
    <w:p>
      <w:pPr/>
      <w:r>
        <w:rPr/>
        <w:t xml:space="preserve">Ma podstawową wiedzę z topologii przestrzeni metrycznych, algebry liniowej, analizy funkcjonalnej, geometrii w przestrzeniach euklidesowych, w tym geometrii krzywych, powierzchni i obszarów oraz z równań różniczkowych zwyczajnych i cząstkowych, ze szczególnym wyróżnieniem równań liniowych, w tym metod rozwiązywania zagadnień 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MEMAMEU1: </w:t>
      </w:r>
    </w:p>
    <w:p>
      <w:pPr/>
      <w:r>
        <w:rPr/>
        <w:t xml:space="preserve">Posiada umiejętność dowodzenia prostych twierdzeń (tez)  matematycznych z objętego programem zajęć zakresu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wiedzy (część poleceń)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MEMAMEU2: </w:t>
      </w:r>
    </w:p>
    <w:p>
      <w:pPr/>
      <w:r>
        <w:rPr/>
        <w:t xml:space="preserve">Posiada umiejętność formułowania i rozwiązywania zagadnień matematycznych, w tym zagadnień 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(wykonanie / rozwiązanie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MEMAMEK1: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2026-06-16T21:22:01+02:00</dcterms:created>
  <dcterms:modified xsi:type="dcterms:W3CDTF">2026-06-16T21:22:01+02:00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