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dla specjalizacji Teoria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 na zajęciach 30 godz.; opracowanie własnego wystąpienia merytorycznego związanego z przygotowywaną pracą dyplomową 30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30 godz. =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i prezentacja zagadnienia z tematu pracy dyplomowej 30 godz.=1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Zaawansowanie pracy dyplomowej w co najmniej 50 procentach.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mechaniki i projektowania konstrukcji inżynierskich na przykładzie aktualnie wykonywanych prac dyplomowych.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Seminaria studentów są poprzedzone wykładami uzupełniającymi wybrane działy nauk technicznych związanych z budownictwem:&lt;br&gt;
- mechaniki ciała stałego,&lt;br&gt;
- mechaniki konstrukcji prętowych, także cienkościennych,&lt;br&gt;
- mechaniki konstrukcji powierzchniowych( płyty, konstrukcje warstwowe, powłoki),&lt;br&gt;
- metod numerycznych mechaniki konstrukcji,&lt;br&gt;
- metod doświadczalnych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seminaria prezentujące aktualny stan zaawansowania prac dyplomowych magisterskich.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Publikacje zlecone przez prowadzących prace dyplomowe.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SEMNARTKW1: </w:t>
      </w:r>
    </w:p>
    <w:p>
      <w:pPr/>
      <w:r>
        <w:rPr/>
        <w:t xml:space="preserve">Ma poszerzoną wiedzę z zakresu zastosowań mechaniki budowli w racjonalnym projektowaniu obiektów inżynierskich takich jak budynki, w tym budynki wysokie, hale przemysłowe, wieże, maszty i zbiorniki.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seminariów związanych z pracami dyplomowymi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K2_W02, K2_W04, K2_W05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T2A_W07, T2A_W04, T2A_W07,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SEMNARTKU1: </w:t>
      </w:r>
    </w:p>
    <w:p>
      <w:pPr/>
      <w:r>
        <w:rPr/>
        <w:t xml:space="preserve">Potrafi zbudować model obliczeniowy konstrukcji inżynierskiej oraz obciążeń w ramach wykonywanej pracy dyplomowej magisterskiej, z uwzględnieniem wielowariantowości obciążeń oraz obowiązujących norm budowlanych.  Potrafi wykonać analizę statyczną i dynamiczną oraz analizę wyboczenia projektowanej konstrukcji. Potrafi opracować arkusze obliczeniowe i wykonać ich wersję prezentacyjną.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 dyplomowych- w trakcie ich wykonywania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K2_U04,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T2A_U07, T2A_U09, T2A_U12, T2A_U18, T2A_U19,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SEMNARTKK1: </w:t>
      </w:r>
    </w:p>
    <w:p>
      <w:pPr/>
      <w:r>
        <w:rPr/>
        <w:t xml:space="preserve"> Potrafi pracować samodzielnie nad projektem związanym z dyplomem magisterskim biorąc pod uwagę zróżnicowane aspekty podjętego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 w trakcie jej przygotowania.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2026-06-17T15:11:57+02:00</dcterms:created>
  <dcterms:modified xsi:type="dcterms:W3CDTF">2026-06-17T15:11:57+02:00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