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PSRKOL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59 godz. = 2 ECTS: wykład 15 godz., ćwiczenia 15 godz., zapoznanie się z literaturą 15 godz., przygotowanie projektu 10 godz., konsultacje 2 godz.,
zaliczenie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2 godz.
zaliczenie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- 1 pkt. ECTSćwiczenia projektowe - 15 godz.
przygotowanie projektu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zasad sterowania ruchem kolejowym ze szczególnym uwzględnieniem zagadnień powiązanych z projektowaniem, budową i eksploatacją dróg szynowych (kolej, metro). Nabycie umiejętności posługiwania się dokumentacją techniczno-eksploatacyjną wybranych systemów srk, zwłaszcza w zakresie urządzeń zewnętrznych.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zagadnienia techniki ruchu kolejowego – punkty eksploatacyjne (posterunki ruchu, punkty ekspedycyjne), tabor kolejowy (pociąg, manewr, pojazd pomocniczy).
Podstawowe zasady sygnalizacji kolejowej – urządzenia sygnalizacyjne (sygnalizatory, wskaźniki i przybory sygnałowe). Osygnalizowanie miejsc prowadzenia robót torowych.
Zasady prowadzenia ruchu na posterunkach ruchu i na szlaku. Droga przebiegu. Proces sterowania ruchem. Przebieg. Przebiegi sprzeczne. Wykaz zależności.
Urządzenia srk. Plan schematyczny urządzeń srk. Klasyfikacja urządzeń srk (urządzenia mechaniczne i elektryczne, blokada stacyjna, blokada liniowa półsamoczynna i samoczynna).
Charakterystyka zewnętrznych urządzeń srk – napędy zwrotnicowe i wykolejnicowe, sygnalizatory, czujniki, urządzenia oddziaływania tor-pojazd.
Europejski system sterowania ruchem kolejowym.
Łączność kolejowa, system GSM-R.
ĆWICZENIA:
Ćwiczenia polegają na wykonaniu zasadniczych części projektu budowlanego (plan schematyczny urządzeń sterowania ruchem, wykaz zależności, plan kablowy, opis techniczny) urządzeń sterowania ruchem kolejowym dla małej stacji.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wiedzy następuje w formie kolokwium.
Ćwiczenia: Warunkiem zaliczenia ćwiczeń jest prawidłowe wykonanie zadania projektowego.
Ocena łączna: ustalana jako średnia arytmetyczna z oceny z egzaminu i oceny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Dąbrowa-Bajon M., Karbowiak H., Grochowski K.: Zasady projektowania systemów i urządzeń sterowania ruchem kolejowym. WKŁ, Warszawa, 1981.
2. Dąbrowa-Bajon M.: Podstawy sterowania ruchem kolejowym. Funkcje, wymagania, zarys techniki. Oficyna Wydawnicza Politechniki Warszawskiej, Warszawa 2009.
3. Rozporządzenie Ministra Infrastruktury z dnia 18 lipca 2005 r. w sprawie ogólnych warunków prowadzenia ruchu kolejowego i sygnalizacji (Dz. U. Nr 172 poz. 1444 z późn. zm.).
4. Rozporządzenie Ministra Transportu i Gospodarki Morskiej z dnia 10 września 1998 r. w sprawie warunków technicznych, jakim powinny odpowiadać budowle kolejowe i ich usytuowanie. (Dz. U. Nr 151 poz. 987).
5. Rozporządzenie Ministra Transportu i Gospodarki Morskiej z dnia 26 lutego 1996 r. w sprawie warunków technicznych, jakim powinny odpowiadać skrzyżowania linii kolejowych z drogami publicznymi i ich usytuowanie. (Dz. U. Nr 33 poz. 144 z późn. zm.)
6. Rozporządzenie Ministra Infrastruktury z dnia 17 czerwca 2011 r. w sprawie warunków technicznych, jakim powinny odpowiadać obiekty budowlane metra i ich usytuowanie. (Dz. U. Nr 144 poz. 859).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PSRKOLW1: </w:t>
      </w:r>
    </w:p>
    <w:p>
      <w:pPr/>
      <w:r>
        <w:rPr/>
        <w:t xml:space="preserve">Zna podstawowe pojęcia dotyczące inżynierii ruchu kolejowego. Zna charakterystykę sieci kolejowej i pojazdów kolejowych z punktu widzenia inżynierii ruchu. Zna podstawowe zasady organizacji ruchu kolejowego. Zna podstawowe zasady sygnalizacji kolejowej. Zna klasyfikację funkcjonalno-techniczną urządzeń kierowania i sterowania ruchem kolejowym. Zna funkcje, zarys konstrukcji i podstawy działania: urządzeń mechanicznych ręcznych i pędniowych, urządzeń blokady stacyjnej, urządzeń półsamoczynnej blo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PSRKOLW2: </w:t>
      </w:r>
    </w:p>
    <w:p>
      <w:pPr/>
      <w:r>
        <w:rPr/>
        <w:t xml:space="preserve">Zna zasady: rozmieszczania zewnętrznych urządzeń srk w terenie, nazewnictwa i oznaczeń specyficznych dla planów schematycznych urządzeń srk, nazewnictwa i oznaczeń specyficznych dla tablic zależności, oznaczeń specyficznych dla planów kablowych. Zna przepisy sygnalizacji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K2_W14_DS, K2_W16_DS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T1A_W02, T1A_W04, T1A_W05, T1A_W06, T1A_W09,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PSRKOLW3: </w:t>
      </w:r>
    </w:p>
    <w:p>
      <w:pPr/>
      <w:r>
        <w:rPr/>
        <w:t xml:space="preserve">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PSRKOLW4: </w:t>
      </w:r>
    </w:p>
    <w:p>
      <w:pPr/>
      <w:r>
        <w:rPr/>
        <w:t xml:space="preserve">Zna zakres informacji zawartych w podstawowych dokumentach projektowych urządzeń srk (plan schematyczny, zapis zależności, plan kablowy)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K2_W14_DS, K2_W16_DS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T1A_W02, T1A_W04, T1A_W05, T1A_W06, T1A_W09,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PSRKOLU1: </w:t>
      </w:r>
    </w:p>
    <w:p>
      <w:pPr/>
      <w:r>
        <w:rPr/>
        <w:t xml:space="preserve">Potrafi poprawnie używać pojęć dotyczących inżynierii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K2_U09,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T2A_U09, T2A_U11, T2A_U12, T2A_U17, T2A_U07, T2A_U09, T2A_U10, T2A_U12, T2A_U07, T2A_U08, T2A_U09, T2A_U10, T2A_U13, T2A_U14, T2A_U18</w:t>
      </w:r>
    </w:p>
    <w:p>
      <w:pPr>
        <w:keepNext w:val="1"/>
        <w:spacing w:after="10"/>
      </w:pPr>
      <w:r>
        <w:rPr>
          <w:b/>
          <w:bCs/>
        </w:rPr>
        <w:t xml:space="preserve">Efekt PSRKOLU2: </w:t>
      </w:r>
    </w:p>
    <w:p>
      <w:pPr/>
      <w:r>
        <w:rPr/>
        <w:t xml:space="preserve">Rozumie potrzebę stosowania mechanicznych ręcznych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K2_U11_DS, K2_U15_DS,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T2A_U10, T2A_U13, T2A_U15, T2A_U16, T2A_U17, T2A_U19, T2A_U07, T2A_U09, T2A_U10, T2A_U11, T2A_U16, T2A_U19, T2A_U07,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PSRKOLU3: </w:t>
      </w:r>
    </w:p>
    <w:p>
      <w:pPr/>
      <w:r>
        <w:rPr/>
        <w:t xml:space="preserve">Potrafi wykonać podstawowe dokumenty projektu urządzeń srk (plan schematyczny, zapis zależności, plan kablowy). Potrafi określić zakres sygnałów przekazywanych przez projektowany sygnalizator. Potrafi powiązać rozwiązania zewnętrznych urządzeń srk z konstrukcją toru i rozjazdów.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K2_U11_DS,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PSRKOLK1: </w:t>
      </w:r>
    </w:p>
    <w:p>
      <w:pPr/>
      <w:r>
        <w:rPr/>
        <w:t xml:space="preserve">Rozumie potrzebę stosowania mechanicznych ręcznych urządzeń srk. Potrafi powiązać rozwiązania zewnętrznych urządzeń srk z konstrukcją toru i rozjazdów.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2026-06-17T02:15:48+02:00</dcterms:created>
  <dcterms:modified xsi:type="dcterms:W3CDTF">2026-06-17T02:15:48+02:00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