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zbiorowy i intermodalny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TRZiINT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
wykłady 18 godz., ćwiczenia projektowe 12 godz., studia i przygotowanie do egzaminu 10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18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ECTS: ćwiczenia projektowe 12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umiejętności  opanowanych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obliczeniowych w planowaniu i eksploatacji systemów transportu zbiorowego oraz intermodalnego.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(18 godz.): &lt;ol&gt;&lt;li&gt;
Charakterystyka i specyfika zbiorowego transportu publicznego. 
&lt;li&gt;Systemy transportu miejskiego, regionalnego i krajowego. 
&lt;li&gt;Badania i prognozowanie podróży transportem zbiorowym. 
&lt;li&gt;Planowanie systemów i sieci transportu zbiorowego. 
&lt;li&gt;Dostępność transportu zbiorowego. 
&lt;li&gt;Organizacja przewozów: częstotliwość kursowania, wielkość floty. 
&lt;li&gt;Metody poprawy atrakcyjności transportu zbiorowego: węzły przesiadkowe, uprzywilejowanie pojazdów transportu zbiorowego w ruchu, informacja pasażerska.  
&lt;li&gt;Zalety transportu intemodalnego, definicje. 
&lt;li&gt;Technologia transportu intermodalnego: kontenery, urządzenia przeładunkowe, pojazdy i statki. 
&lt;li&gt;Sieci transportowe, terminale i węzły przeładunkowe. 
&lt;li&gt;Analiza przepustowości systemów intermodalnych.
&lt;/ol&gt;
Projekt (12 godz.):  &lt;br&gt;
Uproszczony projekt systemu transportu autobusowego: wyznaczenie tras, częstotliwości i wielkości floty. &lt;br&gt;
Analiza przepustowości systemów intermodalnych.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 Uproszczonego projektu systemu transportu autobusowego obejmującego wyznaczenie tras, częstotliwości kursowania oraz wielkości floty.&lt;br&gt;
• Obliczeń przepustowości dla zadanych przypadków intermodalnych systemów transportowych.&lt;br&gt;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2008,&lt;br&gt;
[2] „Transport” – praca zbiorowa pod redakcją W. Rydzkowskiego i K. Wojewódzkiej-Król, Wydawnictwo Naukowe PWN, Warszawa 2006,&lt;br&gt;
[3]  „Innovative Perspective of Transport and Logistics” – praca zbiorowa pod redakcją J. Burnewicza, Wydawnictwo Uniwersytetu Gdańskiego,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TRZiINTW1: </w:t>
      </w:r>
    </w:p>
    <w:p>
      <w:pPr/>
      <w:r>
        <w:rPr/>
        <w:t xml:space="preserve">Zna charakterystykę i specyfikę zbiorowego transportu publicznego, w tym systemów transportu miejskiego, regionalnego i krajowego oraz zasady organizacji przewozów i poprawy atrakcyjności transportu zbiorowego.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TRZiINTW2: </w:t>
      </w:r>
    </w:p>
    <w:p>
      <w:pPr/>
      <w:r>
        <w:rPr/>
        <w:t xml:space="preserve">Zna metody badań i prognozowania podróży transportem zbiorowym, planowania systemów i sieci transportu zbiorowego oraz oceny dostępności transportu zbiorowego.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keepNext w:val="1"/>
        <w:spacing w:after="10"/>
      </w:pPr>
      <w:r>
        <w:rPr>
          <w:b/>
          <w:bCs/>
        </w:rPr>
        <w:t xml:space="preserve">Efekt TRZiINTW3: </w:t>
      </w:r>
    </w:p>
    <w:p>
      <w:pPr/>
      <w:r>
        <w:rPr/>
        <w:t xml:space="preserve">Zna charakterystykę i technologie transportu intermodalnego, obejmującą pojazdy, sieci transportowe, terminale i węzły przeładunkowe.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TRZiINTU1: </w:t>
      </w:r>
    </w:p>
    <w:p>
      <w:pPr/>
      <w:r>
        <w:rPr/>
        <w:t xml:space="preserve">Potrafi wykonać uproszczony projekt systemu transportu autobusowego.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keepNext w:val="1"/>
        <w:spacing w:after="10"/>
      </w:pPr>
      <w:r>
        <w:rPr>
          <w:b/>
          <w:bCs/>
        </w:rPr>
        <w:t xml:space="preserve">Efekt TRZiINTU2: </w:t>
      </w:r>
    </w:p>
    <w:p>
      <w:pPr/>
      <w:r>
        <w:rPr/>
        <w:t xml:space="preserve">Potrafi dokonać analizy przepustowości systemów intermodalnych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TRZiINTK1: </w:t>
      </w:r>
    </w:p>
    <w:p>
      <w:pPr/>
      <w:r>
        <w:rPr/>
        <w:t xml:space="preserve">Potrafi prowadzić konsultacje społeczne dotyczące projektów transportu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2026-06-17T17:24:47+02:00</dcterms:created>
  <dcterms:modified xsi:type="dcterms:W3CDTF">2026-06-17T17:24:47+02:00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