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budowli II IZRwB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Krzysztof Żmijewski, Dr hab. inż.,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FIBU2IZ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h wykładów, 30 h ćwiczeń projektowych + 5 h konsultacje + 25 h praca własna studenta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15 h wykłady + 30 h ćwiczeń  + 5h konsultacji=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30 h + 25 h praca własna studenta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prowadzony jest przy założeniu, że studenci posiadają wiedzę z przedmiotu Budownictwo ogólne, Materiały budowlane, Kosztorysowanie, Fizyka Budowli I 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umiejętności oceny parametrów energetycznych budynków, poznaje sposoby i metody poprawy ich charakterystyki energetycznej oraz wykonywania audytu energetycznego, projektu termomodernizacji i świadectwa energetycznego. Poznaje treść podstawowych aktów prawnych dotyczących oszczędności energii w budownictwie i alternatywnych źródeł jej pozyskiwania. Nabyta wiedza jest podstawą do wykonania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 Zasady zrównoważonego rozwoju w budownictwie • Diagnozowanie energochłonności budynków istniejących - audyt energetyczny, - świadectwo energetyczne, - termowizja • Termomodernizacja budynków istniejących (stan prawny) • Zasady projektowania ocieplenia przegród zewnętrznych w budynku istniejącym • Alternatywne źródła energii wykorzystywane w bilansie energetycznym budynku - pompa ciepła, - kolektory słoneczne, - kotły na paliwa odnawialne, - biogaz, gaz wysypiskowy, - wiatraki i małe elektrownie wodne • Izolacje transparentne i próżniowe • Rekuperacja ciepła w systemach wentylacji • Wpływ budynków na środowisko zewnętrzne i wewnętrzne( metody oceny)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Pracą semestralną jest wykonanie prezentacji na zadany temat. Kolokwium. Końcową ocenę z przedmiotu otrzymują studenci na podstawie oceny z kolokwium i oceny z pracy semestralnej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Skrypty , publikacje 1. „Budownictwo ogólne tom2” Praca zbiorowa – Arkady 2005 2. „Ochrona cieplna i charakterystyka energetyczna budynku” 2005 L. Laskowski 3. „Ochrona cech energetycznych budynków Poradnik” M. Robakiewicz 2005 4.”Izolacje cieplne. Mechanizmy wymiany ciepła, właściwości cieplne i ich pomiary” P. Furmański, T.S. Wiśniewski, J. Banaszek – ITC PW 2006 5. Dyrektywa Europejska EPD 2002/91/WE w sprawie charakterystyki energetycznej budynków Normy,ustawy 6. PN-EN ISO 6946:1999 7. PN-B-02025 8. PN-EN ISO 13788:2002 9. Rozporządzenie Ministra Infrastruktury z dnia 12.04 2002 w sprawie warunków technicznych…… (DzU z 2002 r. nr 75 poz.690 z późniejszymi) 10. Ustawa 18.12.1998 r. o wspieraniu przedsięwzięć termomodernizacyjnych (DzU z 1998 r. nr 162 poz.1121 z późniejszymi zm) Miesięczniki : „Materiały budowlane”, „Izolacje”, Energia i budynek”, „Doradca energetyczny”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FIBU2IZW1: </w:t>
      </w:r>
    </w:p>
    <w:p>
      <w:pPr/>
      <w:r>
        <w:rPr/>
        <w:t xml:space="preserve">Celem przedmiotu jest przekazania studentowi wiedzy z zakresu oceny energochłonności budynków, termomodernizacji oraz projektowania przegród zewnętrznych budynku według kryterium maksimum izolacyjności cieplnej.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Końcową ocenę z przedmiotu otrzymują studenci na podstawie oceny z kolokwium i oceny z pracy semestralnej.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K2_W01, K2_W07, K2_W08, K2_W09, K2_W10, K2_W11_IZRwB, K2_W12_IZRwB, K2_W13_IZRwB, K2_W14_IZRwB, K2_W15_IZRwB, K2_W16_IZRwB, K2_W17_IZRwB, K2_W18_IZRwB, K2_W19_IZRwB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T2A_W04, T2A_W07, T2A_W08, T2A_W08, T2A_W10, T2A_W01, T2A_W03, T2A_W05, T2A_W07, T2A_W01, T2A_W06, T2A_W07, T2A_W02, T2A_W02, T2A_W04, T2A_W07, T2A_W04, T2A_W08, T2A_W01, T2A_W07, T2A_W05, T2A_W06, T2A_W07, T2A_W05, T2A_W06, T2A_W07, T2A_W05,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FIBU2IZU1: </w:t>
      </w:r>
    </w:p>
    <w:p>
      <w:pPr/>
      <w:r>
        <w:rPr/>
        <w:t xml:space="preserve">Student nabywa umiejętności oceny parametrów energetycznych budynków, poznaje sposoby i metody poprawy ich charakterystyki energetycznej oraz wykonywania audytu  energetycznego,  projektu termomodernizacji i świadectwa energetycznego. Poznaje treść podstawowych aktów prawnych dotyczących oszczędności energii w budownictwie i alternatywnych źródeł jej pozyskiwania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Końcową ocenę z przedmiotu otrzymują studenci na podstawie oceny z kolokwium i oceny z pracy semestralnej.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K2_U05, K2_U14_KBI, K2_U15_KBI, K2_U16_KBI, K2_U18_KBI, K2_U19_KBI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T2A_U02, T2A_U03, T2A_U11, T2A_U15, T2A_U16, T2A_U04, T2A_U08, T2A_U15, T2A_U02, T2A_U07, T2A_U18, T2A_U08, T2A_U09, T2A_U10, T2A_U12, T2A_U07, T2A_U08, T2A_U09, T2A_U08, T2A_U09, T2A_U10,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FIBU2IZK1: </w:t>
      </w:r>
    </w:p>
    <w:p>
      <w:pPr/>
      <w:r>
        <w:rPr/>
        <w:t xml:space="preserve">Studiuje literaturę, prasę techniczną i informację na temat zagadnień związanych z przedmiotem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Końcową ocenę z przedmiotu otrzymują studenci na podstawie oceny z kolokwium i oceny z pracy semestralnej.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2026-06-17T01:02:58+02:00</dcterms:created>
  <dcterms:modified xsi:type="dcterms:W3CDTF">2026-06-17T01:02:58+02:00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