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(IPB, IZRwB)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- 15h
przygotowanie i prezentacja pracy semestralnej - 10h
przygotowanie do egzaminu - 15h
Razem 70h = 3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- 10h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INZMAIZW1: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INZMAIZW2: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INZMAIZW3: </w:t>
      </w:r>
    </w:p>
    <w:p>
      <w:pPr/>
      <w:r>
        <w:rPr/>
        <w:t xml:space="preserve">Potrafi wymienić podstawowe przyczyny korozji kompozytów budowalnych i analizować ich wpływ na trwalość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INZMAIZU1: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INZMAIZK1: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2026-06-17T08:16:50+02:00</dcterms:created>
  <dcterms:modified xsi:type="dcterms:W3CDTF">2026-06-17T08:16:50+02:00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