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INRUCH1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10 godz., ćwiczenia projektowe 14 godz., studia i przygotowanie do zaliczenia 11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10 godz., ćwiczenia projektowe 14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29 godz. = 1 ECTS:
ćwiczenia projektowe 14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 opanowane w ramach przedmiotu „Inżynieria komunikacyjna” (Studia I stopnia, rok II sem. 3 i 4).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służącej nabyciu umiejętności prawidłowego i efektywnego stosowania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(12 godz.): &lt;ol&gt;&lt;li&gt;
Przegląd podstaw inżynierii ruchu. 
&lt;li&gt;Współczesne cele i podejście do zagadnień organizacji ruchu i parkowania. 
&lt;li&gt;Użytkownicy dróg i pojazdy - charakterystyka systemu „droga-kierowca-pojazd”.
&lt;li&gt;Metody i techniki badań ruchu. 
&lt;li&gt;Analizy i modele ruchu. 
&lt;li&gt;Podstawy analizy przepustowości: drogi dwupasowe, skrzyżowania z sygnalizacją. 
&lt;li&gt;Zarządzanie ruchem: cele i środki. 
&lt;li&gt;Sygnalizacja świetlna na skrzyżowaniu, obliczanie programu sygnalizacji. 
&lt;li&gt;Potrzeby i organizacja parkowania. 
&lt;li&gt;Charakterystyka i organizacja ruchu pieszego i rowerowego. 
&lt;li&gt;Bezpieczeństwo ruchu drogowego i środki jego poprawy.
&lt;/ol&gt;
Projekt (18 godz.): &lt;br&gt;
Przeprowadzenie inwentaryzacji skrzyżowania i pomiarów ruchu na jego wlotach. &lt;br&gt;
Projekt sterowania ruchem na skrzyżowaniu za pomocą sygnalizacji wraz z analizą przepustowości. &lt;br&gt;
Projekt czasowej organizacji ruchu.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podstawie:&lt;br&gt;
• Sprawozdania z przeprowadzenia inwentaryzacji skrzyżowania i pomiarów ruchu na jego wlotach.&lt;br&gt;
• Projektu sterowania ruchem na skrzyżowaniu za pomocą  sygnalizacji świetlnej.&lt;br&gt;
• Kolokwium zaliczeniowego.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WKiŁ, Warszawa 2008, &lt;br&gt;
[2] „Metoda obliczania przepustowości skrzyżowań z sygnalizacją świetlną” – GDDKiA Warszawa 2004, &lt;br&gt;
[3] „Metoda obliczania przepustowości skrzyżowań bez sygnalizacji świetlnej” – GDDKiA Warszawa 2004, &lt;br&gt;
[4] „Szczegółowe warunki techniczne dla znaków i sygnałów drogowych oraz urządzeń bezpieczeństwa ruchu drogowego i warunki ich umieszczania na drogach” – Dz. U. RP, załącznik do nr 220, poz. 2181 z dnia 23 grudnia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INRUCH1W1: </w:t>
      </w:r>
    </w:p>
    <w:p>
      <w:pPr/>
      <w:r>
        <w:rPr/>
        <w:t xml:space="preserve">Zna podstawy inżynierii ruchu, współczesne cele i podejście do zagadnień organizacji ruchu i parkowania oraz charakterystykę systemu „droga-kierowca-pojazd”.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INRUCH1W2: </w:t>
      </w:r>
    </w:p>
    <w:p>
      <w:pPr/>
      <w:r>
        <w:rPr/>
        <w:t xml:space="preserve">Zna metody i techniki badań ruchu, analizy i modele ruchu oraz podstawy analizy przepustowości dróg i skrzyżowań.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T2A_W09</w:t>
      </w:r>
    </w:p>
    <w:p>
      <w:pPr>
        <w:keepNext w:val="1"/>
        <w:spacing w:after="10"/>
      </w:pPr>
      <w:r>
        <w:rPr>
          <w:b/>
          <w:bCs/>
        </w:rPr>
        <w:t xml:space="preserve">Efekt INRUCH1W3: </w:t>
      </w:r>
    </w:p>
    <w:p>
      <w:pPr/>
      <w:r>
        <w:rPr/>
        <w:t xml:space="preserve">Zna cele i środki zarządzania ruchem, zasady obliczanie programu sygnalizacji świetlnej, zasady organizacja parkowania, organizacji ruchu pieszego i rowerowego oraz środki poprawy bezpieczeństwa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INRUCH1U1: </w:t>
      </w:r>
    </w:p>
    <w:p>
      <w:pPr/>
      <w:r>
        <w:rPr/>
        <w:t xml:space="preserve">Potrafi przeprowadzić inwentaryzację skrzyżowania i pomiary ruchu na jego wlotach.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INRUCH1U2: </w:t>
      </w:r>
    </w:p>
    <w:p>
      <w:pPr/>
      <w:r>
        <w:rPr/>
        <w:t xml:space="preserve">Potrafi wykonać projekt sterowania ruchem na skrzyżowaniu za pomocą sygnalizacji wraz z analizą przepustowości oraz wykonać projekt czasowej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INRUCH1K1: </w:t>
      </w:r>
    </w:p>
    <w:p>
      <w:pPr/>
      <w:r>
        <w:rPr/>
        <w:t xml:space="preserve">Potrafi prowadzić konsultacje społeczne dotyczące projektów organizacji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2024-05-18T20:03:20+02:00</dcterms:created>
  <dcterms:modified xsi:type="dcterms:W3CDTF">2024-05-18T20:03:20+02:00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